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37" w:rsidRDefault="003E70F2" w:rsidP="002A62CF">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0C684228C2548E7A38510FF6E09D274" style="width:451.25pt;height:324.85pt">
            <v:imagedata r:id="rId8" o:title=""/>
          </v:shape>
        </w:pict>
      </w:r>
    </w:p>
    <w:p w:rsidR="002A62CF" w:rsidRPr="00922C91" w:rsidRDefault="002A62CF">
      <w:pPr>
        <w:sectPr w:rsidR="002A62CF" w:rsidRPr="00922C91" w:rsidSect="000E0BE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2A62CF" w:rsidRPr="00922C91" w:rsidRDefault="002A62CF" w:rsidP="002A62CF">
      <w:pPr>
        <w:pStyle w:val="Typedudocument"/>
      </w:pPr>
      <w:r w:rsidRPr="002A62CF">
        <w:lastRenderedPageBreak/>
        <w:t>COMMISSION IMPLEMENTING REGULATION (EU) No …/</w:t>
      </w:r>
      <w:r w:rsidR="00274101">
        <w:t>…</w:t>
      </w:r>
      <w:r w:rsidR="00274101" w:rsidRPr="00274101">
        <w:t xml:space="preserve"> laying down implementing technical standards with regard to the procedures for decision</w:t>
      </w:r>
      <w:r w:rsidR="003916AC">
        <w:t xml:space="preserve">s to set, calculate and remove </w:t>
      </w:r>
      <w:r w:rsidR="00274101" w:rsidRPr="00274101">
        <w:t>capital add-ons in accordance with Directive 2009/138/EC of the European Parliament and of the Council</w:t>
      </w:r>
    </w:p>
    <w:p w:rsidR="002A62CF" w:rsidRPr="00922C91" w:rsidRDefault="002A62CF" w:rsidP="002A62CF">
      <w:pPr>
        <w:pStyle w:val="Datedadoption"/>
      </w:pPr>
      <w:r w:rsidRPr="002A62CF">
        <w:t xml:space="preserve">of </w:t>
      </w:r>
      <w:r w:rsidRPr="002A62CF">
        <w:rPr>
          <w:rStyle w:val="Marker2"/>
        </w:rPr>
        <w:t>XXX</w:t>
      </w:r>
    </w:p>
    <w:p w:rsidR="002A62CF" w:rsidRPr="00922C91" w:rsidRDefault="002A62CF" w:rsidP="002A62CF">
      <w:pPr>
        <w:pStyle w:val="Titreobjet"/>
      </w:pPr>
      <w:r w:rsidRPr="002A62CF">
        <w:t xml:space="preserve">on </w:t>
      </w:r>
      <w:r w:rsidRPr="002A62CF">
        <w:rPr>
          <w:rStyle w:val="Marker"/>
        </w:rPr>
        <w:t>[…]</w:t>
      </w:r>
    </w:p>
    <w:p w:rsidR="002A62CF" w:rsidRPr="00922C91" w:rsidRDefault="002A62CF" w:rsidP="00971AE3">
      <w:pPr>
        <w:pStyle w:val="Institutionquiagit"/>
      </w:pPr>
      <w:r w:rsidRPr="00922C91">
        <w:t>THE EUROPEAN COMMISSION,</w:t>
      </w:r>
    </w:p>
    <w:p w:rsidR="002A62CF" w:rsidRPr="00922C91" w:rsidRDefault="002A62CF" w:rsidP="00971AE3">
      <w:r w:rsidRPr="00922C91">
        <w:rPr>
          <w:color w:val="000000"/>
        </w:rPr>
        <w:t>Having regard to the Treaty on the Functioning of the European Union</w:t>
      </w:r>
      <w:r w:rsidRPr="00922C91">
        <w:t>,</w:t>
      </w:r>
    </w:p>
    <w:p w:rsidR="002A62CF" w:rsidRPr="00922C91" w:rsidRDefault="002A62CF" w:rsidP="00971AE3">
      <w:r w:rsidRPr="002A62CF">
        <w:t>Having regard to Directive 2009/138/EC of 25 of November of 2009 of the European Parliament and of the Council on the taking up and pursuit of the business of Insuranc</w:t>
      </w:r>
      <w:r>
        <w:t>e and Reinsurance (Solvency II)</w:t>
      </w:r>
      <w:r>
        <w:rPr>
          <w:rStyle w:val="FootnoteReference"/>
        </w:rPr>
        <w:footnoteReference w:id="1"/>
      </w:r>
      <w:r>
        <w:t xml:space="preserve">, and in particular </w:t>
      </w:r>
      <w:r w:rsidR="00B33C78">
        <w:t xml:space="preserve">the third subparagraph of </w:t>
      </w:r>
      <w:r>
        <w:t>Article 37(8)</w:t>
      </w:r>
      <w:r w:rsidRPr="002A62CF">
        <w:t xml:space="preserve"> thereof</w:t>
      </w:r>
      <w:r w:rsidRPr="00922C91">
        <w:t>,</w:t>
      </w:r>
    </w:p>
    <w:p w:rsidR="002A62CF" w:rsidRPr="00922C91" w:rsidRDefault="002A62CF" w:rsidP="00971AE3">
      <w:r w:rsidRPr="00922C91">
        <w:t>Whereas:</w:t>
      </w:r>
    </w:p>
    <w:p w:rsidR="002A62CF" w:rsidRPr="002A62CF" w:rsidRDefault="002A62CF" w:rsidP="002A62CF">
      <w:pPr>
        <w:pStyle w:val="Considrant"/>
        <w:numPr>
          <w:ilvl w:val="0"/>
          <w:numId w:val="35"/>
        </w:numPr>
      </w:pPr>
      <w:r w:rsidRPr="002A62CF">
        <w:t xml:space="preserve">Directive 2009/138/EC provides for a possibility for the supervisory authorities to set a capital add on for an insurance or reinsurance undertaking. It is necessary to provide for procedures for decisions to set, calculate and remove capital add-ons. </w:t>
      </w:r>
    </w:p>
    <w:p w:rsidR="002A62CF" w:rsidRDefault="002A62CF" w:rsidP="002A62CF">
      <w:pPr>
        <w:pStyle w:val="Considrant"/>
      </w:pPr>
      <w:r>
        <w:t xml:space="preserve">In order to enable the insurance or reinsurance undertaking to provide information and justifications which may mitigate or challenge the need for a capital add-on before taking a decision on setting the capital add-on, the supervisory authority should give the insurance or reinsurance undertaking the possibility to provide reasons against setting a capital add-on. </w:t>
      </w:r>
    </w:p>
    <w:p w:rsidR="002A62CF" w:rsidRDefault="002A62CF" w:rsidP="002A62CF">
      <w:pPr>
        <w:pStyle w:val="Considrant"/>
      </w:pPr>
      <w:r>
        <w:t xml:space="preserve">The co-operation of the insurance or reinsurance undertaking with the supervisory authority is essential in view of ensuring the effectiveness of the capital add-on as a supervisory measure. In order to enable the supervisory authority to base the capital add-on on accurate and up to date information, the insurance or reinsurance undertaking should calculate the capital add-on at the request of the supervisory authority. </w:t>
      </w:r>
    </w:p>
    <w:p w:rsidR="002A62CF" w:rsidRDefault="002A62CF" w:rsidP="002A62CF">
      <w:pPr>
        <w:pStyle w:val="Considrant"/>
      </w:pPr>
      <w:r>
        <w:t>In order to enable the insurance or reinsurance undertaking to remedy the deficiencies that led to the imposition of the capital add-on it is necessary to specify the content of the decision to set a capital add-on.</w:t>
      </w:r>
    </w:p>
    <w:p w:rsidR="002A62CF" w:rsidRDefault="002A62CF" w:rsidP="002A62CF">
      <w:pPr>
        <w:pStyle w:val="Considrant"/>
      </w:pPr>
      <w:r>
        <w:t>The supervisory authority and the insurance or reinsurance undertaking should not rely only on the annual review of the capital add-on, but should proactively monitor the circumstances which led to the setting of the capital add-on in order to take appropriate measures. To this end, the insurance or reinsurance undertaking should therefore provide the supervisory authority with progress reports on remedying the deficiencies that led to the imposition of the capital add-on. It is also necessary to provide for a procedure to review decisions on capital add-on if there is a material change in the circumstances that led to the setting of the capital add-on.</w:t>
      </w:r>
    </w:p>
    <w:p w:rsidR="002A62CF" w:rsidRPr="00922C91" w:rsidRDefault="002A62CF" w:rsidP="002A62CF">
      <w:pPr>
        <w:pStyle w:val="Considrant"/>
      </w:pPr>
      <w:r>
        <w:t xml:space="preserve">This Regulation is based on the draft implementing technical standards submitted by the European Insurance and Occupational Pensions Authority to the Commission. </w:t>
      </w:r>
    </w:p>
    <w:p w:rsidR="002A62CF" w:rsidRPr="00922C91" w:rsidRDefault="002A62CF" w:rsidP="002A62CF">
      <w:pPr>
        <w:pStyle w:val="Considrant"/>
      </w:pPr>
      <w:r w:rsidRPr="002A62CF">
        <w:lastRenderedPageBreak/>
        <w:t>The European Insurance and Occupational Pensions Authority has conducted open public consultations on the draft implementing technical standards on which this Regulation is based, analysed the potential related costs and benefits and requested the opinion of the Insurance and Reinsurance Stakeholder Group established in accordance with Article 37 of Regulation (EU) No 1094/2010 of the European Parliament and of the Council</w:t>
      </w:r>
      <w:r>
        <w:rPr>
          <w:rStyle w:val="FootnoteReference"/>
        </w:rPr>
        <w:footnoteReference w:id="2"/>
      </w:r>
      <w:r>
        <w:t>.</w:t>
      </w:r>
    </w:p>
    <w:p w:rsidR="002A62CF" w:rsidRPr="00922C91" w:rsidRDefault="002A62CF" w:rsidP="00971AE3">
      <w:pPr>
        <w:pStyle w:val="Formuledadoption"/>
      </w:pPr>
      <w:r w:rsidRPr="00922C91">
        <w:t>HAS ADOPTED THIS REGULATION:</w:t>
      </w:r>
    </w:p>
    <w:p w:rsidR="002A62CF" w:rsidRPr="00922C91" w:rsidRDefault="002A62CF" w:rsidP="00971AE3">
      <w:pPr>
        <w:pStyle w:val="Titrearticle"/>
      </w:pPr>
      <w:r w:rsidRPr="00922C91">
        <w:t>Article 1</w:t>
      </w:r>
      <w:r>
        <w:t>-</w:t>
      </w:r>
      <w:r w:rsidRPr="002A62CF">
        <w:t xml:space="preserve"> Notification before setting a capital add-on</w:t>
      </w:r>
    </w:p>
    <w:p w:rsidR="002A62CF" w:rsidRDefault="002A62CF" w:rsidP="002A62CF">
      <w:pPr>
        <w:pStyle w:val="NumPar1"/>
        <w:numPr>
          <w:ilvl w:val="0"/>
          <w:numId w:val="36"/>
        </w:numPr>
      </w:pPr>
      <w:r>
        <w:t>The supervisory authority shall notify the insurance or reinsurance undertaking concerned of its intention to set a capital add-on and the reasons for setting the capital add-on.</w:t>
      </w:r>
    </w:p>
    <w:p w:rsidR="002A62CF" w:rsidRPr="00922C91" w:rsidRDefault="002A62CF" w:rsidP="002A62CF">
      <w:pPr>
        <w:pStyle w:val="NumPar1"/>
      </w:pPr>
      <w:r>
        <w:t>The supervisory authority shall set a deadline by which the insurance or reinsurance undertaking is to respond to the notification referred to in paragraph 1. The supervisory authority shall consider any information provided by the insurance or reinsurance undertaking before taking its decision.</w:t>
      </w:r>
    </w:p>
    <w:p w:rsidR="002A62CF" w:rsidRDefault="002A62CF" w:rsidP="00971AE3">
      <w:pPr>
        <w:pStyle w:val="Titrearticle"/>
      </w:pPr>
      <w:r>
        <w:t xml:space="preserve">Article 2- </w:t>
      </w:r>
      <w:r w:rsidRPr="002A62CF">
        <w:t>Calculation of capital add-on</w:t>
      </w:r>
    </w:p>
    <w:p w:rsidR="002A62CF" w:rsidRPr="002A62CF" w:rsidRDefault="002A62CF" w:rsidP="002A62CF">
      <w:r w:rsidRPr="002A62CF">
        <w:t>If required by the supervisory authority, the insurance or reinsurance undertaking shall perform the calculation of the capital add-on in accordance with the specifications set by the supervisory authority.</w:t>
      </w:r>
    </w:p>
    <w:p w:rsidR="002A62CF" w:rsidRDefault="002A62CF" w:rsidP="002A62CF">
      <w:pPr>
        <w:pStyle w:val="Titrearticle"/>
      </w:pPr>
      <w:r>
        <w:t xml:space="preserve">Article 3- </w:t>
      </w:r>
      <w:r w:rsidRPr="002A62CF">
        <w:t>Provision of information</w:t>
      </w:r>
    </w:p>
    <w:p w:rsidR="002A62CF" w:rsidRDefault="002A62CF" w:rsidP="002A62CF">
      <w:pPr>
        <w:pStyle w:val="NumPar1"/>
        <w:numPr>
          <w:ilvl w:val="0"/>
          <w:numId w:val="17"/>
        </w:numPr>
      </w:pPr>
      <w:r>
        <w:t xml:space="preserve">The supervisory authority may request the insurance or reinsurance undertaking to provide information necessary for taking a decision on setting a capital add-on by a deadline set by the supervisory authority. </w:t>
      </w:r>
    </w:p>
    <w:p w:rsidR="002A62CF" w:rsidRDefault="002A62CF" w:rsidP="002A62CF">
      <w:pPr>
        <w:pStyle w:val="NumPar1"/>
      </w:pPr>
      <w:r>
        <w:t xml:space="preserve">When determining the deadline referred to in paragraph 1, the supervisory authority shall pay particular attention to the likelihood and severity of any adverse impact on policyholders and beneficiaries. </w:t>
      </w:r>
    </w:p>
    <w:p w:rsidR="002A62CF" w:rsidRPr="002A62CF" w:rsidRDefault="002A62CF" w:rsidP="002A62CF">
      <w:pPr>
        <w:pStyle w:val="NumPar1"/>
      </w:pPr>
      <w:r>
        <w:t>The insurance or reinsurance undertaking shall immediately notify the supervisory authority if it cannot meet the deadline referred to in paragraph 1.</w:t>
      </w:r>
    </w:p>
    <w:p w:rsidR="002A62CF" w:rsidRDefault="002A62CF" w:rsidP="002A62CF">
      <w:pPr>
        <w:pStyle w:val="Titrearticle"/>
      </w:pPr>
      <w:r>
        <w:t xml:space="preserve">Article 4- </w:t>
      </w:r>
      <w:r w:rsidRPr="002A62CF">
        <w:t>Decision to set a capital add-on</w:t>
      </w:r>
    </w:p>
    <w:p w:rsidR="002A62CF" w:rsidRDefault="002A62CF" w:rsidP="002A62CF">
      <w:pPr>
        <w:pStyle w:val="NumPar1"/>
        <w:numPr>
          <w:ilvl w:val="0"/>
          <w:numId w:val="16"/>
        </w:numPr>
      </w:pPr>
      <w:r>
        <w:t>The supervisory authority shall notify in writing its decision to set a capital add-on to the insurance or reinsurance undertaking.</w:t>
      </w:r>
    </w:p>
    <w:p w:rsidR="002A62CF" w:rsidRDefault="002A62CF" w:rsidP="002A62CF">
      <w:pPr>
        <w:pStyle w:val="NumPar1"/>
      </w:pPr>
      <w:r>
        <w:t xml:space="preserve">The decision of the supervisory authority shall be sufficiently detailed to enable the insurance or reinsurance undertaking to understand what measures it needs to take or what deficiencies it needs to remedy in order to have the capital add-on removed. </w:t>
      </w:r>
    </w:p>
    <w:p w:rsidR="002A62CF" w:rsidRDefault="002A62CF" w:rsidP="002A62CF">
      <w:pPr>
        <w:pStyle w:val="NumPar1"/>
      </w:pPr>
      <w:r>
        <w:t>The decision referred to in paragraph 2 shall include:</w:t>
      </w:r>
    </w:p>
    <w:p w:rsidR="002A62CF" w:rsidRDefault="002A62CF" w:rsidP="002A62CF">
      <w:pPr>
        <w:pStyle w:val="Point0letter"/>
        <w:numPr>
          <w:ilvl w:val="1"/>
          <w:numId w:val="37"/>
        </w:numPr>
      </w:pPr>
      <w:r>
        <w:t xml:space="preserve">the reasons for setting the capital add-on; </w:t>
      </w:r>
    </w:p>
    <w:p w:rsidR="002A62CF" w:rsidRDefault="002A62CF" w:rsidP="002A62CF">
      <w:pPr>
        <w:pStyle w:val="Point0letter"/>
      </w:pPr>
      <w:r>
        <w:lastRenderedPageBreak/>
        <w:t>the methodology for calculating the capital add-on and the amount of the capital add-on;</w:t>
      </w:r>
    </w:p>
    <w:p w:rsidR="002A62CF" w:rsidRDefault="002A62CF" w:rsidP="002A62CF">
      <w:pPr>
        <w:pStyle w:val="Point0letter"/>
      </w:pPr>
      <w:r>
        <w:t>the date from which the capital add-on is applicable;</w:t>
      </w:r>
    </w:p>
    <w:p w:rsidR="002A62CF" w:rsidRDefault="002A62CF" w:rsidP="002A62CF">
      <w:pPr>
        <w:pStyle w:val="Point0letter"/>
      </w:pPr>
      <w:r>
        <w:t>where relevant, the deadline by which the insurance or reinsurance undertaking is to remedy the deficiencies that led to setting the capital add-on;</w:t>
      </w:r>
    </w:p>
    <w:p w:rsidR="002A62CF" w:rsidRPr="002A62CF" w:rsidRDefault="002A62CF" w:rsidP="002A62CF">
      <w:pPr>
        <w:pStyle w:val="Point0letter"/>
      </w:pPr>
      <w:r>
        <w:t>where relevant, the content and frequency of any progress report to be provided in accordance with Article 5.</w:t>
      </w:r>
    </w:p>
    <w:p w:rsidR="002A62CF" w:rsidRDefault="002A62CF" w:rsidP="002A62CF">
      <w:pPr>
        <w:pStyle w:val="Titrearticle"/>
      </w:pPr>
      <w:r>
        <w:t xml:space="preserve">Article 5- </w:t>
      </w:r>
      <w:r w:rsidRPr="002A62CF">
        <w:t>Progress report</w:t>
      </w:r>
    </w:p>
    <w:p w:rsidR="002A62CF" w:rsidRPr="002A62CF" w:rsidRDefault="002A62CF" w:rsidP="002A62CF">
      <w:r w:rsidRPr="002A62CF">
        <w:t>In the cases set out in Article 37(1)(b) and (c) of Directive 2009/138/EC and if requested by the supervisory authority, the insurance or reinsurance undertaking shall inform the supervisory authority about the progress it has made in remedying the deficiencies that led to the setting of the capital add-on and what relevant actions it has taken.</w:t>
      </w:r>
    </w:p>
    <w:p w:rsidR="002A62CF" w:rsidRDefault="002A62CF" w:rsidP="002A62CF">
      <w:pPr>
        <w:pStyle w:val="Titrearticle"/>
      </w:pPr>
      <w:r>
        <w:t xml:space="preserve">Article 6- </w:t>
      </w:r>
      <w:r w:rsidRPr="002A62CF">
        <w:t>Review of the capital add-on</w:t>
      </w:r>
    </w:p>
    <w:p w:rsidR="002A62CF" w:rsidRDefault="002A62CF" w:rsidP="002A62CF">
      <w:pPr>
        <w:pStyle w:val="NumPar1"/>
        <w:numPr>
          <w:ilvl w:val="0"/>
          <w:numId w:val="18"/>
        </w:numPr>
      </w:pPr>
      <w:r>
        <w:t>The supervisory authority shall review the imposed capital add-on if there is a material change in the circumstances that led to the setting of the capital add-on.</w:t>
      </w:r>
    </w:p>
    <w:p w:rsidR="002A62CF" w:rsidRPr="002A62CF" w:rsidRDefault="002A62CF" w:rsidP="002A62CF">
      <w:pPr>
        <w:pStyle w:val="NumPar1"/>
      </w:pPr>
      <w:r>
        <w:t>Following the review of the imposed capital add-on the supervisory authority shall maintain, change or remove the capital add-on.</w:t>
      </w:r>
    </w:p>
    <w:p w:rsidR="002A62CF" w:rsidRDefault="002A62CF" w:rsidP="002A62CF">
      <w:pPr>
        <w:pStyle w:val="Titrearticle"/>
      </w:pPr>
      <w:r>
        <w:t xml:space="preserve">Article 7- </w:t>
      </w:r>
      <w:r w:rsidRPr="002A62CF">
        <w:t>Maintaining, changing or removing the capital add-on</w:t>
      </w:r>
    </w:p>
    <w:p w:rsidR="002A62CF" w:rsidRDefault="002A62CF" w:rsidP="002A62CF">
      <w:r>
        <w:t>When considering whether to maintain, change or remove the capital add-on the supervisory authority shall take into account any of the following:</w:t>
      </w:r>
    </w:p>
    <w:p w:rsidR="002A62CF" w:rsidRDefault="002A62CF" w:rsidP="002A62CF">
      <w:pPr>
        <w:pStyle w:val="Point0letter"/>
        <w:numPr>
          <w:ilvl w:val="1"/>
          <w:numId w:val="19"/>
        </w:numPr>
      </w:pPr>
      <w:r>
        <w:t xml:space="preserve">information submitted by the insurance or reinsurance undertaking during the process of setting and calculating the capital add-on; </w:t>
      </w:r>
    </w:p>
    <w:p w:rsidR="002A62CF" w:rsidRDefault="002A62CF" w:rsidP="002A62CF">
      <w:pPr>
        <w:pStyle w:val="Point0letter"/>
        <w:numPr>
          <w:ilvl w:val="1"/>
          <w:numId w:val="19"/>
        </w:numPr>
      </w:pPr>
      <w:r>
        <w:t>information obtained by the supervisory authority through the supervisory review process and through any subsequent supervisory activity;</w:t>
      </w:r>
    </w:p>
    <w:p w:rsidR="002A62CF" w:rsidRDefault="002A62CF" w:rsidP="002A62CF">
      <w:pPr>
        <w:pStyle w:val="Point0letter"/>
        <w:numPr>
          <w:ilvl w:val="1"/>
          <w:numId w:val="19"/>
        </w:numPr>
      </w:pPr>
      <w:r>
        <w:t xml:space="preserve">information provided in the progress report if requested by the supervisory authority in accordance with Article 5; </w:t>
      </w:r>
    </w:p>
    <w:p w:rsidR="002A62CF" w:rsidRPr="002A62CF" w:rsidRDefault="002A62CF" w:rsidP="002A62CF">
      <w:pPr>
        <w:pStyle w:val="Point0letter"/>
        <w:numPr>
          <w:ilvl w:val="1"/>
          <w:numId w:val="19"/>
        </w:numPr>
      </w:pPr>
      <w:r>
        <w:t>any other relevant information indicating a material change in the circumstances that led to the setting of the capital add-on.</w:t>
      </w:r>
    </w:p>
    <w:p w:rsidR="002A62CF" w:rsidRDefault="002A62CF" w:rsidP="002A62CF">
      <w:pPr>
        <w:pStyle w:val="Titrearticle"/>
      </w:pPr>
      <w:r>
        <w:t xml:space="preserve">Article 8- </w:t>
      </w:r>
      <w:r w:rsidRPr="002A62CF">
        <w:t>Decision to change or remove the capital add-on</w:t>
      </w:r>
    </w:p>
    <w:p w:rsidR="002A62CF" w:rsidRDefault="002A62CF" w:rsidP="002A62CF">
      <w:pPr>
        <w:pStyle w:val="NumPar1"/>
        <w:numPr>
          <w:ilvl w:val="0"/>
          <w:numId w:val="20"/>
        </w:numPr>
      </w:pPr>
      <w:r>
        <w:t>The supervisory authority shall notify in writing without delay its decision to change or remove the capital add-on and the effective date of that decision to the insurance or reinsurance undertaking.</w:t>
      </w:r>
    </w:p>
    <w:p w:rsidR="002A62CF" w:rsidRPr="002A62CF" w:rsidRDefault="002A62CF" w:rsidP="002A62CF">
      <w:pPr>
        <w:pStyle w:val="NumPar1"/>
      </w:pPr>
      <w:r>
        <w:t>Where the supervisory authority decides to change the capital add-on, it shall adopt a new decision in accordance with Article 4(2) and (3).</w:t>
      </w:r>
    </w:p>
    <w:p w:rsidR="002A62CF" w:rsidRPr="002A62CF" w:rsidRDefault="002A62CF" w:rsidP="002A62CF">
      <w:pPr>
        <w:pStyle w:val="Titrearticle"/>
      </w:pPr>
      <w:r>
        <w:t>Article 9- Entry into force</w:t>
      </w:r>
    </w:p>
    <w:p w:rsidR="002A62CF" w:rsidRPr="00922C91" w:rsidRDefault="002A62CF" w:rsidP="00971AE3">
      <w:r w:rsidRPr="00922C91">
        <w:t xml:space="preserve">This Regulation shall enter into force on the </w:t>
      </w:r>
      <w:r w:rsidRPr="00B16F15">
        <w:t>twentieth</w:t>
      </w:r>
      <w:r w:rsidRPr="00922C91">
        <w:t xml:space="preserve"> day following that of its publication in the </w:t>
      </w:r>
      <w:r w:rsidRPr="00922C91">
        <w:rPr>
          <w:i/>
        </w:rPr>
        <w:t>Official Journal of the European Union</w:t>
      </w:r>
      <w:r w:rsidRPr="00922C91">
        <w:t>.</w:t>
      </w:r>
    </w:p>
    <w:p w:rsidR="002A62CF" w:rsidRPr="00922C91" w:rsidRDefault="002A62CF" w:rsidP="00971AE3">
      <w:pPr>
        <w:pStyle w:val="Applicationdirecte"/>
      </w:pPr>
      <w:r w:rsidRPr="00922C91">
        <w:lastRenderedPageBreak/>
        <w:t>This Regulation shall be binding in its entirety and directly applicable in all Member States.</w:t>
      </w:r>
    </w:p>
    <w:p w:rsidR="002A62CF" w:rsidRDefault="002A62CF" w:rsidP="00971AE3">
      <w:pPr>
        <w:pStyle w:val="Applicationdirecte"/>
        <w:keepNext/>
        <w:keepLines/>
      </w:pPr>
      <w:bookmarkStart w:id="0" w:name="_GoBack"/>
      <w:bookmarkEnd w:id="0"/>
      <w:r w:rsidRPr="00922C91">
        <w:t>This Regulation shall be binding in its entirety and directly applicable in the Member States in accordance with the Treaties.</w:t>
      </w:r>
    </w:p>
    <w:p w:rsidR="002A62CF" w:rsidRDefault="002A62CF" w:rsidP="002A62CF">
      <w:pPr>
        <w:pStyle w:val="Fait"/>
      </w:pPr>
      <w:r w:rsidRPr="002A62CF">
        <w:t>Done at Brussels,</w:t>
      </w:r>
    </w:p>
    <w:p w:rsidR="002A62CF" w:rsidRDefault="002A62CF" w:rsidP="002A62CF">
      <w:pPr>
        <w:pStyle w:val="Institutionquisigne"/>
      </w:pPr>
      <w:r w:rsidRPr="002A62CF">
        <w:tab/>
        <w:t>For the Commission</w:t>
      </w:r>
    </w:p>
    <w:p w:rsidR="002A62CF" w:rsidRPr="002A62CF" w:rsidRDefault="002A62CF" w:rsidP="002A62CF">
      <w:pPr>
        <w:pStyle w:val="Personnequisigne"/>
      </w:pPr>
      <w:r w:rsidRPr="002A62CF">
        <w:tab/>
        <w:t>The President</w:t>
      </w:r>
      <w:r w:rsidRPr="002A62CF">
        <w:br/>
      </w:r>
      <w:r w:rsidRPr="002A62CF">
        <w:tab/>
      </w:r>
      <w:r w:rsidRPr="002A62CF">
        <w:rPr>
          <w:rStyle w:val="Marker"/>
        </w:rPr>
        <w:t>[…]</w:t>
      </w:r>
      <w:r w:rsidRPr="002A62CF">
        <w:br/>
      </w:r>
      <w:r w:rsidRPr="002A62CF">
        <w:tab/>
      </w:r>
      <w:r w:rsidRPr="002A62CF">
        <w:br/>
      </w:r>
      <w:r w:rsidRPr="002A62CF">
        <w:rPr>
          <w:rStyle w:val="Marker1"/>
        </w:rPr>
        <w:t>[Choose between the two options, depending on the person who signs.]</w:t>
      </w:r>
      <w:r w:rsidRPr="002A62CF">
        <w:rPr>
          <w:rStyle w:val="Marker1"/>
        </w:rPr>
        <w:br/>
      </w:r>
      <w:r w:rsidRPr="002A62CF">
        <w:rPr>
          <w:rStyle w:val="Marker1"/>
        </w:rPr>
        <w:tab/>
      </w:r>
      <w:r w:rsidRPr="002A62CF">
        <w:rPr>
          <w:rStyle w:val="Marker1"/>
        </w:rPr>
        <w:br/>
      </w:r>
      <w:r w:rsidRPr="002A62CF">
        <w:tab/>
        <w:t>On behalf of the President</w:t>
      </w:r>
      <w:r w:rsidRPr="002A62CF">
        <w:br/>
      </w:r>
      <w:r w:rsidRPr="002A62CF">
        <w:tab/>
      </w:r>
      <w:r w:rsidRPr="002A62CF">
        <w:rPr>
          <w:rStyle w:val="Marker"/>
        </w:rPr>
        <w:t>[…]</w:t>
      </w:r>
      <w:r w:rsidRPr="002A62CF">
        <w:br/>
      </w:r>
      <w:r w:rsidRPr="002A62CF">
        <w:tab/>
      </w:r>
      <w:r w:rsidRPr="002A62CF">
        <w:rPr>
          <w:rStyle w:val="Marker"/>
        </w:rPr>
        <w:t>[Position]</w:t>
      </w:r>
    </w:p>
    <w:sectPr w:rsidR="002A62CF" w:rsidRPr="002A62CF" w:rsidSect="000E0BEA">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2CF" w:rsidRDefault="002A62CF" w:rsidP="002A62CF">
      <w:pPr>
        <w:spacing w:before="0" w:after="0"/>
      </w:pPr>
      <w:r>
        <w:separator/>
      </w:r>
    </w:p>
  </w:endnote>
  <w:endnote w:type="continuationSeparator" w:id="0">
    <w:p w:rsidR="002A62CF" w:rsidRDefault="002A62CF" w:rsidP="002A62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04" w:rsidRDefault="008B4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2CF" w:rsidRPr="000E0BEA" w:rsidRDefault="000E0BEA" w:rsidP="000E0BEA">
    <w:pPr>
      <w:pStyle w:val="Footer"/>
      <w:rPr>
        <w:rFonts w:ascii="Arial" w:hAnsi="Arial" w:cs="Arial"/>
        <w:b/>
        <w:sz w:val="48"/>
      </w:rPr>
    </w:pPr>
    <w:r w:rsidRPr="000E0BEA">
      <w:rPr>
        <w:rFonts w:ascii="Arial" w:hAnsi="Arial" w:cs="Arial"/>
        <w:b/>
        <w:sz w:val="48"/>
      </w:rPr>
      <w:t>EN</w:t>
    </w:r>
    <w:r w:rsidRPr="000E0BEA">
      <w:rPr>
        <w:rFonts w:ascii="Arial" w:hAnsi="Arial" w:cs="Arial"/>
        <w:b/>
        <w:sz w:val="48"/>
      </w:rPr>
      <w:tab/>
    </w:r>
    <w:r w:rsidRPr="000E0BEA">
      <w:rPr>
        <w:rFonts w:ascii="Arial" w:hAnsi="Arial" w:cs="Arial"/>
        <w:b/>
        <w:sz w:val="48"/>
      </w:rPr>
      <w:tab/>
    </w:r>
    <w:fldSimple w:instr=" DOCVARIABLE &quot;LW_Confidence&quot; \* MERGEFORMAT ">
      <w:r>
        <w:t xml:space="preserve"> </w:t>
      </w:r>
    </w:fldSimple>
    <w:r w:rsidRPr="000E0BEA">
      <w:tab/>
    </w:r>
    <w:r w:rsidRPr="000E0BE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04" w:rsidRDefault="008B49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EA" w:rsidRPr="000E0BEA" w:rsidRDefault="000E0BEA" w:rsidP="000E0BEA">
    <w:pPr>
      <w:pStyle w:val="Footer"/>
      <w:rPr>
        <w:rFonts w:ascii="Arial" w:hAnsi="Arial" w:cs="Arial"/>
        <w:b/>
        <w:sz w:val="48"/>
      </w:rPr>
    </w:pPr>
    <w:r w:rsidRPr="000E0BEA">
      <w:rPr>
        <w:rFonts w:ascii="Arial" w:hAnsi="Arial" w:cs="Arial"/>
        <w:b/>
        <w:sz w:val="48"/>
      </w:rPr>
      <w:t>EN</w:t>
    </w:r>
    <w:r w:rsidRPr="000E0BEA">
      <w:rPr>
        <w:rFonts w:ascii="Arial" w:hAnsi="Arial" w:cs="Arial"/>
        <w:b/>
        <w:sz w:val="48"/>
      </w:rPr>
      <w:tab/>
    </w:r>
    <w:r>
      <w:fldChar w:fldCharType="begin"/>
    </w:r>
    <w:r>
      <w:instrText xml:space="preserve"> PAGE  \* MERGEFORMAT </w:instrText>
    </w:r>
    <w:r>
      <w:fldChar w:fldCharType="separate"/>
    </w:r>
    <w:r w:rsidR="003E70F2">
      <w:rPr>
        <w:noProof/>
      </w:rPr>
      <w:t>4</w:t>
    </w:r>
    <w:r>
      <w:fldChar w:fldCharType="end"/>
    </w:r>
    <w:r>
      <w:tab/>
    </w:r>
    <w:fldSimple w:instr=" DOCVARIABLE &quot;LW_Confidence&quot; \* MERGEFORMAT ">
      <w:r>
        <w:t xml:space="preserve"> </w:t>
      </w:r>
    </w:fldSimple>
    <w:r w:rsidRPr="000E0BEA">
      <w:tab/>
    </w:r>
    <w:r w:rsidRPr="000E0BEA">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EA" w:rsidRPr="000E0BEA" w:rsidRDefault="000E0BEA" w:rsidP="000E0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2CF" w:rsidRDefault="002A62CF" w:rsidP="002A62CF">
      <w:pPr>
        <w:spacing w:before="0" w:after="0"/>
      </w:pPr>
      <w:r>
        <w:separator/>
      </w:r>
    </w:p>
  </w:footnote>
  <w:footnote w:type="continuationSeparator" w:id="0">
    <w:p w:rsidR="002A62CF" w:rsidRDefault="002A62CF" w:rsidP="002A62CF">
      <w:pPr>
        <w:spacing w:before="0" w:after="0"/>
      </w:pPr>
      <w:r>
        <w:continuationSeparator/>
      </w:r>
    </w:p>
  </w:footnote>
  <w:footnote w:id="1">
    <w:p w:rsidR="002A62CF" w:rsidRDefault="002A62CF">
      <w:pPr>
        <w:pStyle w:val="FootnoteText"/>
      </w:pPr>
      <w:r>
        <w:rPr>
          <w:rStyle w:val="FootnoteReference"/>
        </w:rPr>
        <w:footnoteRef/>
      </w:r>
      <w:r>
        <w:tab/>
      </w:r>
      <w:r w:rsidRPr="002A62CF">
        <w:t>OJ L 335, 17.12.2009, p.1.</w:t>
      </w:r>
    </w:p>
  </w:footnote>
  <w:footnote w:id="2">
    <w:p w:rsidR="002A62CF" w:rsidRDefault="002A62CF">
      <w:pPr>
        <w:pStyle w:val="FootnoteText"/>
      </w:pPr>
      <w:r>
        <w:rPr>
          <w:rStyle w:val="FootnoteReference"/>
        </w:rPr>
        <w:footnoteRef/>
      </w:r>
      <w:r>
        <w:tab/>
      </w:r>
      <w:r w:rsidRPr="002A62CF">
        <w:t>Regulation (EU) No 1094/2010 of the European Parliament and of the Council of 24 November 2010 establishing a European Supervisory Authority (European Insurance and Occupational Pensions Authority), amending Decision No 716/2009/EC and repealing Commission Decision 2009/79/EC (OJ L 331, 15.12.2010, p.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04" w:rsidRDefault="008B4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04" w:rsidRDefault="008B49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04" w:rsidRDefault="008B4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4651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AA29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3466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9CBA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48C7C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C60FF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407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D50264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2"/>
  </w:num>
  <w:num w:numId="35">
    <w:abstractNumId w:val="22"/>
    <w:lvlOverride w:ilvl="0">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5"/>
  </w:num>
  <w:num w:numId="40">
    <w:abstractNumId w:val="4"/>
  </w:num>
  <w:num w:numId="41">
    <w:abstractNumId w:val="3"/>
  </w:num>
  <w:num w:numId="42">
    <w:abstractNumId w:val="6"/>
  </w:num>
  <w:num w:numId="43">
    <w:abstractNumId w:val="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DQCDateTime" w:val="2015-06-30 16:29:26"/>
    <w:docVar w:name="DQCHighlighting" w:val="100"/>
    <w:docVar w:name="DQCResult_Distribution" w:val="0;1"/>
    <w:docVar w:name="DQCResult_DocumentContent" w:val="1;0"/>
    <w:docVar w:name="DQCResult_DocumentSize" w:val="0;0"/>
    <w:docVar w:name="DQCResult_DocumentVersions" w:val="0;0"/>
    <w:docVar w:name="DQCResult_ExistenceOfMacros" w:val="-1"/>
    <w:docVar w:name="DQCResult_InvalidFootnotes" w:val="0;0"/>
    <w:docVar w:name="DQCResult_LinkedStyles" w:val="0;0"/>
    <w:docVar w:name="DQCResult_ModifiedMargins" w:val="0;0"/>
    <w:docVar w:name="DQCResult_ModifiedMarkers" w:val="1;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Version" w:val="3"/>
    <w:docVar w:name="DQCWithWarnings" w:val="0"/>
    <w:docVar w:name="LW_ACCOMPAGNANT.CP" w:val="&lt;UNUSED&gt;"/>
    <w:docVar w:name="LW_CONFIDENCE" w:val=" "/>
    <w:docVar w:name="LW_CONST_RESTREINT_UE" w:val="RESTREINT UE"/>
    <w:docVar w:name="LW_CORRIGENDUM" w:val="&lt;UNUSED&gt;"/>
    <w:docVar w:name="LW_COVERPAGE_GUID" w:val="90C684228C2548E7A38510FF6E09D274"/>
    <w:docVar w:name="LW_CROSSREFERENCE" w:val="&lt;UNUSED&gt;"/>
    <w:docVar w:name="LW_DATE.ADOPT.CP" w:val="of XXX"/>
    <w:docVar w:name="LW_DATE.ADOPT.CP_DATEFORMAT" w:val="of %DATE%"/>
    <w:docVar w:name="LW_DATE.ADOPT.CP_ISODATE" w:val="&lt;EMPTY&gt;"/>
    <w:docVar w:name="LW_DocType" w:val="C54B104C"/>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lt;EMPTY&gt;"/>
    <w:docVar w:name="LW_REF.INST.NEW_ADOPTED" w:val="draft"/>
    <w:docVar w:name="LW_REF.INST.NEW_TEXT" w:val="(2015) XXX"/>
    <w:docVar w:name="LW_REF.INTERNE" w:val="&lt;UNUSED&gt;"/>
    <w:docVar w:name="LW_SOUS.TITRE.OBJ.CP" w:val="&lt;UNUSED&gt;"/>
    <w:docVar w:name="LW_SUPERTITRE" w:val="&lt;UNUSED&gt;"/>
    <w:docVar w:name="LW_TITRE.OBJ.CP" w:val="on [\u8230?]"/>
    <w:docVar w:name="LW_TYPE.DOC.CP" w:val="COMMISSION IMPLEMENTING REGULATION (EU) No \u8230?/.."/>
    <w:docVar w:name="LW_TYPEACTEPRINCIPAL.CP" w:val="&lt;UNUSED&gt;"/>
  </w:docVars>
  <w:rsids>
    <w:rsidRoot w:val="002A62CF"/>
    <w:rsid w:val="000D3B73"/>
    <w:rsid w:val="000E0BEA"/>
    <w:rsid w:val="00171635"/>
    <w:rsid w:val="00274101"/>
    <w:rsid w:val="002A62CF"/>
    <w:rsid w:val="0034445E"/>
    <w:rsid w:val="00390CDB"/>
    <w:rsid w:val="003916AC"/>
    <w:rsid w:val="003C33DE"/>
    <w:rsid w:val="003E70F2"/>
    <w:rsid w:val="00537B5C"/>
    <w:rsid w:val="00673264"/>
    <w:rsid w:val="00715D61"/>
    <w:rsid w:val="007D53B6"/>
    <w:rsid w:val="008B4904"/>
    <w:rsid w:val="00B04DCA"/>
    <w:rsid w:val="00B16F15"/>
    <w:rsid w:val="00B33C78"/>
    <w:rsid w:val="00B44CFD"/>
    <w:rsid w:val="00BF5871"/>
    <w:rsid w:val="00C120E1"/>
    <w:rsid w:val="00F8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1"/>
      </w:numPr>
    </w:pPr>
  </w:style>
  <w:style w:type="paragraph" w:customStyle="1" w:styleId="Tiret1">
    <w:name w:val="Tiret 1"/>
    <w:basedOn w:val="Point1"/>
    <w:rsid w:val="007D53B6"/>
    <w:pPr>
      <w:numPr>
        <w:numId w:val="22"/>
      </w:numPr>
    </w:pPr>
  </w:style>
  <w:style w:type="paragraph" w:customStyle="1" w:styleId="Tiret2">
    <w:name w:val="Tiret 2"/>
    <w:basedOn w:val="Point2"/>
    <w:rsid w:val="007D53B6"/>
    <w:pPr>
      <w:numPr>
        <w:numId w:val="23"/>
      </w:numPr>
    </w:pPr>
  </w:style>
  <w:style w:type="paragraph" w:customStyle="1" w:styleId="Tiret3">
    <w:name w:val="Tiret 3"/>
    <w:basedOn w:val="Point3"/>
    <w:rsid w:val="007D53B6"/>
    <w:pPr>
      <w:numPr>
        <w:numId w:val="24"/>
      </w:numPr>
    </w:pPr>
  </w:style>
  <w:style w:type="paragraph" w:customStyle="1" w:styleId="Tiret4">
    <w:name w:val="Tiret 4"/>
    <w:basedOn w:val="Point4"/>
    <w:rsid w:val="007D53B6"/>
    <w:pPr>
      <w:numPr>
        <w:numId w:val="2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6"/>
      </w:numPr>
    </w:pPr>
  </w:style>
  <w:style w:type="paragraph" w:customStyle="1" w:styleId="NumPar2">
    <w:name w:val="NumPar 2"/>
    <w:basedOn w:val="Normal"/>
    <w:next w:val="Text1"/>
    <w:rsid w:val="007D53B6"/>
    <w:pPr>
      <w:numPr>
        <w:ilvl w:val="1"/>
        <w:numId w:val="26"/>
      </w:numPr>
    </w:pPr>
  </w:style>
  <w:style w:type="paragraph" w:customStyle="1" w:styleId="NumPar3">
    <w:name w:val="NumPar 3"/>
    <w:basedOn w:val="Normal"/>
    <w:next w:val="Text1"/>
    <w:rsid w:val="007D53B6"/>
    <w:pPr>
      <w:numPr>
        <w:ilvl w:val="2"/>
        <w:numId w:val="26"/>
      </w:numPr>
    </w:pPr>
  </w:style>
  <w:style w:type="paragraph" w:customStyle="1" w:styleId="NumPar4">
    <w:name w:val="NumPar 4"/>
    <w:basedOn w:val="Normal"/>
    <w:next w:val="Text1"/>
    <w:rsid w:val="007D53B6"/>
    <w:pPr>
      <w:numPr>
        <w:ilvl w:val="3"/>
        <w:numId w:val="2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8"/>
      </w:numPr>
    </w:pPr>
  </w:style>
  <w:style w:type="paragraph" w:customStyle="1" w:styleId="Point1number">
    <w:name w:val="Point 1 (number)"/>
    <w:basedOn w:val="Normal"/>
    <w:rsid w:val="007D53B6"/>
    <w:pPr>
      <w:numPr>
        <w:ilvl w:val="2"/>
        <w:numId w:val="28"/>
      </w:numPr>
    </w:pPr>
  </w:style>
  <w:style w:type="paragraph" w:customStyle="1" w:styleId="Point2number">
    <w:name w:val="Point 2 (number)"/>
    <w:basedOn w:val="Normal"/>
    <w:rsid w:val="007D53B6"/>
    <w:pPr>
      <w:numPr>
        <w:ilvl w:val="4"/>
        <w:numId w:val="28"/>
      </w:numPr>
    </w:pPr>
  </w:style>
  <w:style w:type="paragraph" w:customStyle="1" w:styleId="Point3number">
    <w:name w:val="Point 3 (number)"/>
    <w:basedOn w:val="Normal"/>
    <w:rsid w:val="007D53B6"/>
    <w:pPr>
      <w:numPr>
        <w:ilvl w:val="6"/>
        <w:numId w:val="28"/>
      </w:numPr>
    </w:pPr>
  </w:style>
  <w:style w:type="paragraph" w:customStyle="1" w:styleId="Point0letter">
    <w:name w:val="Point 0 (letter)"/>
    <w:basedOn w:val="Normal"/>
    <w:rsid w:val="007D53B6"/>
    <w:pPr>
      <w:numPr>
        <w:ilvl w:val="1"/>
        <w:numId w:val="28"/>
      </w:numPr>
    </w:pPr>
  </w:style>
  <w:style w:type="paragraph" w:customStyle="1" w:styleId="Point1letter">
    <w:name w:val="Point 1 (letter)"/>
    <w:basedOn w:val="Normal"/>
    <w:rsid w:val="007D53B6"/>
    <w:pPr>
      <w:numPr>
        <w:ilvl w:val="3"/>
        <w:numId w:val="28"/>
      </w:numPr>
    </w:pPr>
  </w:style>
  <w:style w:type="paragraph" w:customStyle="1" w:styleId="Point2letter">
    <w:name w:val="Point 2 (letter)"/>
    <w:basedOn w:val="Normal"/>
    <w:rsid w:val="007D53B6"/>
    <w:pPr>
      <w:numPr>
        <w:ilvl w:val="5"/>
        <w:numId w:val="28"/>
      </w:numPr>
    </w:pPr>
  </w:style>
  <w:style w:type="paragraph" w:customStyle="1" w:styleId="Point3letter">
    <w:name w:val="Point 3 (letter)"/>
    <w:basedOn w:val="Normal"/>
    <w:rsid w:val="007D53B6"/>
    <w:pPr>
      <w:numPr>
        <w:ilvl w:val="7"/>
        <w:numId w:val="28"/>
      </w:numPr>
    </w:pPr>
  </w:style>
  <w:style w:type="paragraph" w:customStyle="1" w:styleId="Point4letter">
    <w:name w:val="Point 4 (letter)"/>
    <w:basedOn w:val="Normal"/>
    <w:rsid w:val="007D53B6"/>
    <w:pPr>
      <w:numPr>
        <w:ilvl w:val="8"/>
        <w:numId w:val="28"/>
      </w:numPr>
    </w:pPr>
  </w:style>
  <w:style w:type="paragraph" w:customStyle="1" w:styleId="Bullet0">
    <w:name w:val="Bullet 0"/>
    <w:basedOn w:val="Normal"/>
    <w:rsid w:val="007D53B6"/>
    <w:pPr>
      <w:numPr>
        <w:numId w:val="29"/>
      </w:numPr>
    </w:pPr>
  </w:style>
  <w:style w:type="paragraph" w:customStyle="1" w:styleId="Bullet1">
    <w:name w:val="Bullet 1"/>
    <w:basedOn w:val="Normal"/>
    <w:rsid w:val="007D53B6"/>
    <w:pPr>
      <w:numPr>
        <w:numId w:val="30"/>
      </w:numPr>
    </w:pPr>
  </w:style>
  <w:style w:type="paragraph" w:customStyle="1" w:styleId="Bullet2">
    <w:name w:val="Bullet 2"/>
    <w:basedOn w:val="Normal"/>
    <w:rsid w:val="007D53B6"/>
    <w:pPr>
      <w:numPr>
        <w:numId w:val="31"/>
      </w:numPr>
    </w:pPr>
  </w:style>
  <w:style w:type="paragraph" w:customStyle="1" w:styleId="Bullet3">
    <w:name w:val="Bullet 3"/>
    <w:basedOn w:val="Normal"/>
    <w:rsid w:val="007D53B6"/>
    <w:pPr>
      <w:numPr>
        <w:numId w:val="32"/>
      </w:numPr>
    </w:pPr>
  </w:style>
  <w:style w:type="paragraph" w:customStyle="1" w:styleId="Bullet4">
    <w:name w:val="Bullet 4"/>
    <w:basedOn w:val="Normal"/>
    <w:rsid w:val="007D53B6"/>
    <w:pPr>
      <w:numPr>
        <w:numId w:val="3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styleId="Caption">
    <w:name w:val="caption"/>
    <w:basedOn w:val="Normal"/>
    <w:next w:val="Normal"/>
    <w:uiPriority w:val="35"/>
    <w:semiHidden/>
    <w:unhideWhenUsed/>
    <w:qFormat/>
    <w:rsid w:val="008B4904"/>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B4904"/>
    <w:pPr>
      <w:spacing w:after="0"/>
    </w:pPr>
  </w:style>
  <w:style w:type="paragraph" w:styleId="ListBullet">
    <w:name w:val="List Bullet"/>
    <w:basedOn w:val="Normal"/>
    <w:uiPriority w:val="99"/>
    <w:semiHidden/>
    <w:unhideWhenUsed/>
    <w:rsid w:val="008B4904"/>
    <w:pPr>
      <w:numPr>
        <w:numId w:val="38"/>
      </w:numPr>
      <w:contextualSpacing/>
    </w:pPr>
  </w:style>
  <w:style w:type="paragraph" w:styleId="ListBullet2">
    <w:name w:val="List Bullet 2"/>
    <w:basedOn w:val="Normal"/>
    <w:uiPriority w:val="99"/>
    <w:semiHidden/>
    <w:unhideWhenUsed/>
    <w:rsid w:val="008B4904"/>
    <w:pPr>
      <w:numPr>
        <w:numId w:val="39"/>
      </w:numPr>
      <w:contextualSpacing/>
    </w:pPr>
  </w:style>
  <w:style w:type="paragraph" w:styleId="ListBullet3">
    <w:name w:val="List Bullet 3"/>
    <w:basedOn w:val="Normal"/>
    <w:uiPriority w:val="99"/>
    <w:semiHidden/>
    <w:unhideWhenUsed/>
    <w:rsid w:val="008B4904"/>
    <w:pPr>
      <w:numPr>
        <w:numId w:val="40"/>
      </w:numPr>
      <w:contextualSpacing/>
    </w:pPr>
  </w:style>
  <w:style w:type="paragraph" w:styleId="ListBullet4">
    <w:name w:val="List Bullet 4"/>
    <w:basedOn w:val="Normal"/>
    <w:uiPriority w:val="99"/>
    <w:semiHidden/>
    <w:unhideWhenUsed/>
    <w:rsid w:val="008B4904"/>
    <w:pPr>
      <w:numPr>
        <w:numId w:val="41"/>
      </w:numPr>
      <w:contextualSpacing/>
    </w:pPr>
  </w:style>
  <w:style w:type="paragraph" w:styleId="ListNumber">
    <w:name w:val="List Number"/>
    <w:basedOn w:val="Normal"/>
    <w:uiPriority w:val="99"/>
    <w:semiHidden/>
    <w:unhideWhenUsed/>
    <w:rsid w:val="008B4904"/>
    <w:pPr>
      <w:numPr>
        <w:numId w:val="42"/>
      </w:numPr>
      <w:contextualSpacing/>
    </w:pPr>
  </w:style>
  <w:style w:type="paragraph" w:styleId="ListNumber2">
    <w:name w:val="List Number 2"/>
    <w:basedOn w:val="Normal"/>
    <w:uiPriority w:val="99"/>
    <w:semiHidden/>
    <w:unhideWhenUsed/>
    <w:rsid w:val="008B4904"/>
    <w:pPr>
      <w:numPr>
        <w:numId w:val="43"/>
      </w:numPr>
      <w:contextualSpacing/>
    </w:pPr>
  </w:style>
  <w:style w:type="paragraph" w:styleId="ListNumber3">
    <w:name w:val="List Number 3"/>
    <w:basedOn w:val="Normal"/>
    <w:uiPriority w:val="99"/>
    <w:semiHidden/>
    <w:unhideWhenUsed/>
    <w:rsid w:val="008B4904"/>
    <w:pPr>
      <w:numPr>
        <w:numId w:val="44"/>
      </w:numPr>
      <w:contextualSpacing/>
    </w:pPr>
  </w:style>
  <w:style w:type="paragraph" w:styleId="ListNumber4">
    <w:name w:val="List Number 4"/>
    <w:basedOn w:val="Normal"/>
    <w:uiPriority w:val="99"/>
    <w:semiHidden/>
    <w:unhideWhenUsed/>
    <w:rsid w:val="008B4904"/>
    <w:pPr>
      <w:numPr>
        <w:numId w:val="45"/>
      </w:numPr>
      <w:contextualSpacing/>
    </w:pPr>
  </w:style>
  <w:style w:type="character" w:styleId="CommentReference">
    <w:name w:val="annotation reference"/>
    <w:basedOn w:val="DefaultParagraphFont"/>
    <w:uiPriority w:val="99"/>
    <w:semiHidden/>
    <w:unhideWhenUsed/>
    <w:rsid w:val="00B16F15"/>
    <w:rPr>
      <w:sz w:val="16"/>
      <w:szCs w:val="16"/>
    </w:rPr>
  </w:style>
  <w:style w:type="paragraph" w:styleId="CommentText">
    <w:name w:val="annotation text"/>
    <w:basedOn w:val="Normal"/>
    <w:link w:val="CommentTextChar"/>
    <w:uiPriority w:val="99"/>
    <w:semiHidden/>
    <w:unhideWhenUsed/>
    <w:rsid w:val="00B16F15"/>
    <w:rPr>
      <w:sz w:val="20"/>
      <w:szCs w:val="20"/>
    </w:rPr>
  </w:style>
  <w:style w:type="character" w:customStyle="1" w:styleId="CommentTextChar">
    <w:name w:val="Comment Text Char"/>
    <w:basedOn w:val="DefaultParagraphFont"/>
    <w:link w:val="CommentText"/>
    <w:uiPriority w:val="99"/>
    <w:semiHidden/>
    <w:rsid w:val="00B16F1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16F15"/>
    <w:rPr>
      <w:b/>
      <w:bCs/>
    </w:rPr>
  </w:style>
  <w:style w:type="character" w:customStyle="1" w:styleId="CommentSubjectChar">
    <w:name w:val="Comment Subject Char"/>
    <w:basedOn w:val="CommentTextChar"/>
    <w:link w:val="CommentSubject"/>
    <w:uiPriority w:val="99"/>
    <w:semiHidden/>
    <w:rsid w:val="00B16F15"/>
    <w:rPr>
      <w:rFonts w:ascii="Times New Roman" w:hAnsi="Times New Roman" w:cs="Times New Roman"/>
      <w:b/>
      <w:bCs/>
      <w:sz w:val="20"/>
      <w:szCs w:val="20"/>
      <w:lang w:val="en-GB"/>
    </w:rPr>
  </w:style>
  <w:style w:type="character" w:styleId="Hyperlink">
    <w:name w:val="Hyperlink"/>
    <w:basedOn w:val="DefaultParagraphFont"/>
    <w:uiPriority w:val="99"/>
    <w:unhideWhenUsed/>
    <w:rsid w:val="00B16F15"/>
    <w:rPr>
      <w:color w:val="0000FF" w:themeColor="hyperlink"/>
      <w:u w:val="single"/>
    </w:rPr>
  </w:style>
  <w:style w:type="paragraph" w:styleId="BalloonText">
    <w:name w:val="Balloon Text"/>
    <w:basedOn w:val="Normal"/>
    <w:link w:val="BalloonTextChar"/>
    <w:uiPriority w:val="99"/>
    <w:semiHidden/>
    <w:unhideWhenUsed/>
    <w:rsid w:val="00B16F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1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1"/>
      </w:numPr>
    </w:pPr>
  </w:style>
  <w:style w:type="paragraph" w:customStyle="1" w:styleId="Tiret1">
    <w:name w:val="Tiret 1"/>
    <w:basedOn w:val="Point1"/>
    <w:rsid w:val="007D53B6"/>
    <w:pPr>
      <w:numPr>
        <w:numId w:val="22"/>
      </w:numPr>
    </w:pPr>
  </w:style>
  <w:style w:type="paragraph" w:customStyle="1" w:styleId="Tiret2">
    <w:name w:val="Tiret 2"/>
    <w:basedOn w:val="Point2"/>
    <w:rsid w:val="007D53B6"/>
    <w:pPr>
      <w:numPr>
        <w:numId w:val="23"/>
      </w:numPr>
    </w:pPr>
  </w:style>
  <w:style w:type="paragraph" w:customStyle="1" w:styleId="Tiret3">
    <w:name w:val="Tiret 3"/>
    <w:basedOn w:val="Point3"/>
    <w:rsid w:val="007D53B6"/>
    <w:pPr>
      <w:numPr>
        <w:numId w:val="24"/>
      </w:numPr>
    </w:pPr>
  </w:style>
  <w:style w:type="paragraph" w:customStyle="1" w:styleId="Tiret4">
    <w:name w:val="Tiret 4"/>
    <w:basedOn w:val="Point4"/>
    <w:rsid w:val="007D53B6"/>
    <w:pPr>
      <w:numPr>
        <w:numId w:val="2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6"/>
      </w:numPr>
    </w:pPr>
  </w:style>
  <w:style w:type="paragraph" w:customStyle="1" w:styleId="NumPar2">
    <w:name w:val="NumPar 2"/>
    <w:basedOn w:val="Normal"/>
    <w:next w:val="Text1"/>
    <w:rsid w:val="007D53B6"/>
    <w:pPr>
      <w:numPr>
        <w:ilvl w:val="1"/>
        <w:numId w:val="26"/>
      </w:numPr>
    </w:pPr>
  </w:style>
  <w:style w:type="paragraph" w:customStyle="1" w:styleId="NumPar3">
    <w:name w:val="NumPar 3"/>
    <w:basedOn w:val="Normal"/>
    <w:next w:val="Text1"/>
    <w:rsid w:val="007D53B6"/>
    <w:pPr>
      <w:numPr>
        <w:ilvl w:val="2"/>
        <w:numId w:val="26"/>
      </w:numPr>
    </w:pPr>
  </w:style>
  <w:style w:type="paragraph" w:customStyle="1" w:styleId="NumPar4">
    <w:name w:val="NumPar 4"/>
    <w:basedOn w:val="Normal"/>
    <w:next w:val="Text1"/>
    <w:rsid w:val="007D53B6"/>
    <w:pPr>
      <w:numPr>
        <w:ilvl w:val="3"/>
        <w:numId w:val="2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8"/>
      </w:numPr>
    </w:pPr>
  </w:style>
  <w:style w:type="paragraph" w:customStyle="1" w:styleId="Point1number">
    <w:name w:val="Point 1 (number)"/>
    <w:basedOn w:val="Normal"/>
    <w:rsid w:val="007D53B6"/>
    <w:pPr>
      <w:numPr>
        <w:ilvl w:val="2"/>
        <w:numId w:val="28"/>
      </w:numPr>
    </w:pPr>
  </w:style>
  <w:style w:type="paragraph" w:customStyle="1" w:styleId="Point2number">
    <w:name w:val="Point 2 (number)"/>
    <w:basedOn w:val="Normal"/>
    <w:rsid w:val="007D53B6"/>
    <w:pPr>
      <w:numPr>
        <w:ilvl w:val="4"/>
        <w:numId w:val="28"/>
      </w:numPr>
    </w:pPr>
  </w:style>
  <w:style w:type="paragraph" w:customStyle="1" w:styleId="Point3number">
    <w:name w:val="Point 3 (number)"/>
    <w:basedOn w:val="Normal"/>
    <w:rsid w:val="007D53B6"/>
    <w:pPr>
      <w:numPr>
        <w:ilvl w:val="6"/>
        <w:numId w:val="28"/>
      </w:numPr>
    </w:pPr>
  </w:style>
  <w:style w:type="paragraph" w:customStyle="1" w:styleId="Point0letter">
    <w:name w:val="Point 0 (letter)"/>
    <w:basedOn w:val="Normal"/>
    <w:rsid w:val="007D53B6"/>
    <w:pPr>
      <w:numPr>
        <w:ilvl w:val="1"/>
        <w:numId w:val="28"/>
      </w:numPr>
    </w:pPr>
  </w:style>
  <w:style w:type="paragraph" w:customStyle="1" w:styleId="Point1letter">
    <w:name w:val="Point 1 (letter)"/>
    <w:basedOn w:val="Normal"/>
    <w:rsid w:val="007D53B6"/>
    <w:pPr>
      <w:numPr>
        <w:ilvl w:val="3"/>
        <w:numId w:val="28"/>
      </w:numPr>
    </w:pPr>
  </w:style>
  <w:style w:type="paragraph" w:customStyle="1" w:styleId="Point2letter">
    <w:name w:val="Point 2 (letter)"/>
    <w:basedOn w:val="Normal"/>
    <w:rsid w:val="007D53B6"/>
    <w:pPr>
      <w:numPr>
        <w:ilvl w:val="5"/>
        <w:numId w:val="28"/>
      </w:numPr>
    </w:pPr>
  </w:style>
  <w:style w:type="paragraph" w:customStyle="1" w:styleId="Point3letter">
    <w:name w:val="Point 3 (letter)"/>
    <w:basedOn w:val="Normal"/>
    <w:rsid w:val="007D53B6"/>
    <w:pPr>
      <w:numPr>
        <w:ilvl w:val="7"/>
        <w:numId w:val="28"/>
      </w:numPr>
    </w:pPr>
  </w:style>
  <w:style w:type="paragraph" w:customStyle="1" w:styleId="Point4letter">
    <w:name w:val="Point 4 (letter)"/>
    <w:basedOn w:val="Normal"/>
    <w:rsid w:val="007D53B6"/>
    <w:pPr>
      <w:numPr>
        <w:ilvl w:val="8"/>
        <w:numId w:val="28"/>
      </w:numPr>
    </w:pPr>
  </w:style>
  <w:style w:type="paragraph" w:customStyle="1" w:styleId="Bullet0">
    <w:name w:val="Bullet 0"/>
    <w:basedOn w:val="Normal"/>
    <w:rsid w:val="007D53B6"/>
    <w:pPr>
      <w:numPr>
        <w:numId w:val="29"/>
      </w:numPr>
    </w:pPr>
  </w:style>
  <w:style w:type="paragraph" w:customStyle="1" w:styleId="Bullet1">
    <w:name w:val="Bullet 1"/>
    <w:basedOn w:val="Normal"/>
    <w:rsid w:val="007D53B6"/>
    <w:pPr>
      <w:numPr>
        <w:numId w:val="30"/>
      </w:numPr>
    </w:pPr>
  </w:style>
  <w:style w:type="paragraph" w:customStyle="1" w:styleId="Bullet2">
    <w:name w:val="Bullet 2"/>
    <w:basedOn w:val="Normal"/>
    <w:rsid w:val="007D53B6"/>
    <w:pPr>
      <w:numPr>
        <w:numId w:val="31"/>
      </w:numPr>
    </w:pPr>
  </w:style>
  <w:style w:type="paragraph" w:customStyle="1" w:styleId="Bullet3">
    <w:name w:val="Bullet 3"/>
    <w:basedOn w:val="Normal"/>
    <w:rsid w:val="007D53B6"/>
    <w:pPr>
      <w:numPr>
        <w:numId w:val="32"/>
      </w:numPr>
    </w:pPr>
  </w:style>
  <w:style w:type="paragraph" w:customStyle="1" w:styleId="Bullet4">
    <w:name w:val="Bullet 4"/>
    <w:basedOn w:val="Normal"/>
    <w:rsid w:val="007D53B6"/>
    <w:pPr>
      <w:numPr>
        <w:numId w:val="3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styleId="Caption">
    <w:name w:val="caption"/>
    <w:basedOn w:val="Normal"/>
    <w:next w:val="Normal"/>
    <w:uiPriority w:val="35"/>
    <w:semiHidden/>
    <w:unhideWhenUsed/>
    <w:qFormat/>
    <w:rsid w:val="008B4904"/>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B4904"/>
    <w:pPr>
      <w:spacing w:after="0"/>
    </w:pPr>
  </w:style>
  <w:style w:type="paragraph" w:styleId="ListBullet">
    <w:name w:val="List Bullet"/>
    <w:basedOn w:val="Normal"/>
    <w:uiPriority w:val="99"/>
    <w:semiHidden/>
    <w:unhideWhenUsed/>
    <w:rsid w:val="008B4904"/>
    <w:pPr>
      <w:numPr>
        <w:numId w:val="38"/>
      </w:numPr>
      <w:contextualSpacing/>
    </w:pPr>
  </w:style>
  <w:style w:type="paragraph" w:styleId="ListBullet2">
    <w:name w:val="List Bullet 2"/>
    <w:basedOn w:val="Normal"/>
    <w:uiPriority w:val="99"/>
    <w:semiHidden/>
    <w:unhideWhenUsed/>
    <w:rsid w:val="008B4904"/>
    <w:pPr>
      <w:numPr>
        <w:numId w:val="39"/>
      </w:numPr>
      <w:contextualSpacing/>
    </w:pPr>
  </w:style>
  <w:style w:type="paragraph" w:styleId="ListBullet3">
    <w:name w:val="List Bullet 3"/>
    <w:basedOn w:val="Normal"/>
    <w:uiPriority w:val="99"/>
    <w:semiHidden/>
    <w:unhideWhenUsed/>
    <w:rsid w:val="008B4904"/>
    <w:pPr>
      <w:numPr>
        <w:numId w:val="40"/>
      </w:numPr>
      <w:contextualSpacing/>
    </w:pPr>
  </w:style>
  <w:style w:type="paragraph" w:styleId="ListBullet4">
    <w:name w:val="List Bullet 4"/>
    <w:basedOn w:val="Normal"/>
    <w:uiPriority w:val="99"/>
    <w:semiHidden/>
    <w:unhideWhenUsed/>
    <w:rsid w:val="008B4904"/>
    <w:pPr>
      <w:numPr>
        <w:numId w:val="41"/>
      </w:numPr>
      <w:contextualSpacing/>
    </w:pPr>
  </w:style>
  <w:style w:type="paragraph" w:styleId="ListNumber">
    <w:name w:val="List Number"/>
    <w:basedOn w:val="Normal"/>
    <w:uiPriority w:val="99"/>
    <w:semiHidden/>
    <w:unhideWhenUsed/>
    <w:rsid w:val="008B4904"/>
    <w:pPr>
      <w:numPr>
        <w:numId w:val="42"/>
      </w:numPr>
      <w:contextualSpacing/>
    </w:pPr>
  </w:style>
  <w:style w:type="paragraph" w:styleId="ListNumber2">
    <w:name w:val="List Number 2"/>
    <w:basedOn w:val="Normal"/>
    <w:uiPriority w:val="99"/>
    <w:semiHidden/>
    <w:unhideWhenUsed/>
    <w:rsid w:val="008B4904"/>
    <w:pPr>
      <w:numPr>
        <w:numId w:val="43"/>
      </w:numPr>
      <w:contextualSpacing/>
    </w:pPr>
  </w:style>
  <w:style w:type="paragraph" w:styleId="ListNumber3">
    <w:name w:val="List Number 3"/>
    <w:basedOn w:val="Normal"/>
    <w:uiPriority w:val="99"/>
    <w:semiHidden/>
    <w:unhideWhenUsed/>
    <w:rsid w:val="008B4904"/>
    <w:pPr>
      <w:numPr>
        <w:numId w:val="44"/>
      </w:numPr>
      <w:contextualSpacing/>
    </w:pPr>
  </w:style>
  <w:style w:type="paragraph" w:styleId="ListNumber4">
    <w:name w:val="List Number 4"/>
    <w:basedOn w:val="Normal"/>
    <w:uiPriority w:val="99"/>
    <w:semiHidden/>
    <w:unhideWhenUsed/>
    <w:rsid w:val="008B4904"/>
    <w:pPr>
      <w:numPr>
        <w:numId w:val="45"/>
      </w:numPr>
      <w:contextualSpacing/>
    </w:pPr>
  </w:style>
  <w:style w:type="character" w:styleId="CommentReference">
    <w:name w:val="annotation reference"/>
    <w:basedOn w:val="DefaultParagraphFont"/>
    <w:uiPriority w:val="99"/>
    <w:semiHidden/>
    <w:unhideWhenUsed/>
    <w:rsid w:val="00B16F15"/>
    <w:rPr>
      <w:sz w:val="16"/>
      <w:szCs w:val="16"/>
    </w:rPr>
  </w:style>
  <w:style w:type="paragraph" w:styleId="CommentText">
    <w:name w:val="annotation text"/>
    <w:basedOn w:val="Normal"/>
    <w:link w:val="CommentTextChar"/>
    <w:uiPriority w:val="99"/>
    <w:semiHidden/>
    <w:unhideWhenUsed/>
    <w:rsid w:val="00B16F15"/>
    <w:rPr>
      <w:sz w:val="20"/>
      <w:szCs w:val="20"/>
    </w:rPr>
  </w:style>
  <w:style w:type="character" w:customStyle="1" w:styleId="CommentTextChar">
    <w:name w:val="Comment Text Char"/>
    <w:basedOn w:val="DefaultParagraphFont"/>
    <w:link w:val="CommentText"/>
    <w:uiPriority w:val="99"/>
    <w:semiHidden/>
    <w:rsid w:val="00B16F1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16F15"/>
    <w:rPr>
      <w:b/>
      <w:bCs/>
    </w:rPr>
  </w:style>
  <w:style w:type="character" w:customStyle="1" w:styleId="CommentSubjectChar">
    <w:name w:val="Comment Subject Char"/>
    <w:basedOn w:val="CommentTextChar"/>
    <w:link w:val="CommentSubject"/>
    <w:uiPriority w:val="99"/>
    <w:semiHidden/>
    <w:rsid w:val="00B16F15"/>
    <w:rPr>
      <w:rFonts w:ascii="Times New Roman" w:hAnsi="Times New Roman" w:cs="Times New Roman"/>
      <w:b/>
      <w:bCs/>
      <w:sz w:val="20"/>
      <w:szCs w:val="20"/>
      <w:lang w:val="en-GB"/>
    </w:rPr>
  </w:style>
  <w:style w:type="character" w:styleId="Hyperlink">
    <w:name w:val="Hyperlink"/>
    <w:basedOn w:val="DefaultParagraphFont"/>
    <w:uiPriority w:val="99"/>
    <w:unhideWhenUsed/>
    <w:rsid w:val="00B16F15"/>
    <w:rPr>
      <w:color w:val="0000FF" w:themeColor="hyperlink"/>
      <w:u w:val="single"/>
    </w:rPr>
  </w:style>
  <w:style w:type="paragraph" w:styleId="BalloonText">
    <w:name w:val="Balloon Text"/>
    <w:basedOn w:val="Normal"/>
    <w:link w:val="BalloonTextChar"/>
    <w:uiPriority w:val="99"/>
    <w:semiHidden/>
    <w:unhideWhenUsed/>
    <w:rsid w:val="00B16F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1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izbe\AppData\Local\Microsoft\Windows\Temporary%20Internet%20Files\Content.MSO\C54B104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ation Document" ma:contentTypeID="0x010100F025371A0D5F1846930DBA2C9EDAF56600AFC9069F21C440458F2314C115976576" ma:contentTypeVersion="11" ma:contentTypeDescription="Create a new document." ma:contentTypeScope="" ma:versionID="6e209b6a576250e7fc5b8ecf72f2839e">
  <xsd:schema xmlns:xsd="http://www.w3.org/2001/XMLSchema" xmlns:xs="http://www.w3.org/2001/XMLSchema" xmlns:p="http://schemas.microsoft.com/office/2006/metadata/properties" xmlns:ns1="http://schemas.microsoft.com/sharepoint/v3" xmlns:ns2="ab8f74c7-0748-4175-b0a7-798791edd7a4" xmlns:ns3="46cf5d05-017c-4f03-b1f6-893edf8c1825" xmlns:ns4="2b395ac2-8163-4b1c-b2c0-fcf6a8d6604b" targetNamespace="http://schemas.microsoft.com/office/2006/metadata/properties" ma:root="true" ma:fieldsID="fbf1aeb962f0084c7fe7eb88515c8747" ns1:_="" ns2:_="" ns3:_="" ns4:_="">
    <xsd:import namespace="http://schemas.microsoft.com/sharepoint/v3"/>
    <xsd:import namespace="ab8f74c7-0748-4175-b0a7-798791edd7a4"/>
    <xsd:import namespace="46cf5d05-017c-4f03-b1f6-893edf8c1825"/>
    <xsd:import namespace="2b395ac2-8163-4b1c-b2c0-fcf6a8d6604b"/>
    <xsd:element name="properties">
      <xsd:complexType>
        <xsd:sequence>
          <xsd:element name="documentManagement">
            <xsd:complexType>
              <xsd:all>
                <xsd:element ref="ns2:TaxCatchAll" minOccurs="0"/>
                <xsd:element ref="ns2:TaxCatchAllLabel" minOccurs="0"/>
                <xsd:element ref="ns3:m4e5b9a57ee34142859f8aa69e31e7bd" minOccurs="0"/>
                <xsd:element ref="ns3:e3b8259dbd224628b8b94cebb83fde6b" minOccurs="0"/>
                <xsd:element ref="ns3:b687f5c370784be381b55f490b18f6b4" minOccurs="0"/>
                <xsd:element ref="ns4:Publication_x0020_Date" minOccurs="0"/>
                <xsd:element ref="ns1:StartDate" minOccurs="0"/>
                <xsd:element ref="ns3:SharedWithUsers" minOccurs="0"/>
                <xsd:element ref="ns2:bc77dcd2bf4f4077b5153d8986ab7c79" minOccurs="0"/>
                <xsd:element ref="ns2:m303bdcee8174b2eb036ac305aa5a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7" nillable="true" ma:displayName="Start Date" ma:default="[today]" ma:format="DateTim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8f74c7-0748-4175-b0a7-798791edd7a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f6c9081-745a-4c96-a42a-40c5dedd0e67}" ma:internalName="TaxCatchAll" ma:showField="CatchAllData"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f6c9081-745a-4c96-a42a-40c5dedd0e67}" ma:internalName="TaxCatchAllLabel" ma:readOnly="true" ma:showField="CatchAllDataLabel"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bc77dcd2bf4f4077b5153d8986ab7c79" ma:index="20" nillable="true" ma:taxonomy="true" ma:internalName="bc77dcd2bf4f4077b5153d8986ab7c79" ma:taxonomyFieldName="ERISDocumentType" ma:displayName="Document Type" ma:default="" ma:fieldId="{bc77dcd2-bf4f-4077-b515-3d8986ab7c7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m303bdcee8174b2eb036ac305aa5a282" ma:index="22" nillable="true" ma:taxonomy="true" ma:internalName="m303bdcee8174b2eb036ac305aa5a282" ma:taxonomyFieldName="ERISKeywords" ma:displayName="Tags and Keywords" ma:default="" ma:fieldId="{6303bdce-e817-4b2e-b036-ac305aa5a282}"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cf5d05-017c-4f03-b1f6-893edf8c1825" elementFormDefault="qualified">
    <xsd:import namespace="http://schemas.microsoft.com/office/2006/documentManagement/types"/>
    <xsd:import namespace="http://schemas.microsoft.com/office/infopath/2007/PartnerControls"/>
    <xsd:element name="m4e5b9a57ee34142859f8aa69e31e7bd" ma:index="10" nillable="true" ma:displayName="Document Type_0" ma:hidden="true" ma:internalName="m4e5b9a57ee34142859f8aa69e31e7bd">
      <xsd:simpleType>
        <xsd:restriction base="dms:Note"/>
      </xsd:simpleType>
    </xsd:element>
    <xsd:element name="e3b8259dbd224628b8b94cebb83fde6b" ma:index="12" nillable="true" ma:displayName="Document Topic_0" ma:hidden="true" ma:internalName="e3b8259dbd224628b8b94cebb83fde6b">
      <xsd:simpleType>
        <xsd:restriction base="dms:Note"/>
      </xsd:simpleType>
    </xsd:element>
    <xsd:element name="b687f5c370784be381b55f490b18f6b4" ma:index="14" nillable="true" ma:displayName="Involved Party_0" ma:hidden="true" ma:internalName="b687f5c370784be381b55f490b18f6b4">
      <xsd:simpleType>
        <xsd:restriction base="dms:Not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95ac2-8163-4b1c-b2c0-fcf6a8d6604b" elementFormDefault="qualified">
    <xsd:import namespace="http://schemas.microsoft.com/office/2006/documentManagement/types"/>
    <xsd:import namespace="http://schemas.microsoft.com/office/infopath/2007/PartnerControls"/>
    <xsd:element name="Publication_x0020_Date" ma:index="16" nillable="true" ma:displayName="Publication Date" ma:format="DateOnly" ma:internalName="Public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on_x0020_Date xmlns="2b395ac2-8163-4b1c-b2c0-fcf6a8d6604b">2015-07-05T22:00:00+00:00</Publication_x0020_Date>
    <b687f5c370784be381b55f490b18f6b4 xmlns="46cf5d05-017c-4f03-b1f6-893edf8c1825" xsi:nil="true"/>
    <StartDate xmlns="http://schemas.microsoft.com/sharepoint/v3">2015-07-05T22:00:00+00:00</StartDate>
    <e3b8259dbd224628b8b94cebb83fde6b xmlns="46cf5d05-017c-4f03-b1f6-893edf8c1825" xsi:nil="true"/>
    <m4e5b9a57ee34142859f8aa69e31e7bd xmlns="46cf5d05-017c-4f03-b1f6-893edf8c1825" xsi:nil="true"/>
    <TaxCatchAll xmlns="ab8f74c7-0748-4175-b0a7-798791edd7a4">
      <Value>51</Value>
    </TaxCatchAll>
    <m303bdcee8174b2eb036ac305aa5a282 xmlns="ab8f74c7-0748-4175-b0a7-798791edd7a4">
      <Terms xmlns="http://schemas.microsoft.com/office/infopath/2007/PartnerControls"/>
    </m303bdcee8174b2eb036ac305aa5a282>
    <bc77dcd2bf4f4077b5153d8986ab7c79 xmlns="ab8f74c7-0748-4175-b0a7-798791edd7a4">
      <Terms xmlns="http://schemas.microsoft.com/office/infopath/2007/PartnerControls"/>
    </bc77dcd2bf4f4077b5153d8986ab7c79>
  </documentManagement>
</p:properties>
</file>

<file path=customXml/item4.xml><?xml version="1.0" encoding="utf-8"?>
<?mso-contentType ?>
<SharedContentType xmlns="Microsoft.SharePoint.Taxonomy.ContentTypeSync" SourceId="2b1776d1-ae3b-49f8-a97b-1474fa7fa346" ContentTypeId="0x0101" PreviousValue="false"/>
</file>

<file path=customXml/itemProps1.xml><?xml version="1.0" encoding="utf-8"?>
<ds:datastoreItem xmlns:ds="http://schemas.openxmlformats.org/officeDocument/2006/customXml" ds:itemID="{4999C9FE-EC37-4CA9-B6EC-1B49DFDDAC4C}"/>
</file>

<file path=customXml/itemProps2.xml><?xml version="1.0" encoding="utf-8"?>
<ds:datastoreItem xmlns:ds="http://schemas.openxmlformats.org/officeDocument/2006/customXml" ds:itemID="{A7D3E508-6699-41A1-8879-70C99E0C0693}"/>
</file>

<file path=customXml/itemProps3.xml><?xml version="1.0" encoding="utf-8"?>
<ds:datastoreItem xmlns:ds="http://schemas.openxmlformats.org/officeDocument/2006/customXml" ds:itemID="{80AED715-7523-4947-B89C-385E6C541D96}"/>
</file>

<file path=customXml/itemProps4.xml><?xml version="1.0" encoding="utf-8"?>
<ds:datastoreItem xmlns:ds="http://schemas.openxmlformats.org/officeDocument/2006/customXml" ds:itemID="{7391C24A-7128-4353-BDDD-851E8997527D}"/>
</file>

<file path=docProps/app.xml><?xml version="1.0" encoding="utf-8"?>
<Properties xmlns="http://schemas.openxmlformats.org/officeDocument/2006/extended-properties" xmlns:vt="http://schemas.openxmlformats.org/officeDocument/2006/docPropsVTypes">
  <Template>C54B104C.dotm</Template>
  <TotalTime>3</TotalTime>
  <Pages>5</Pages>
  <Words>1195</Words>
  <Characters>6728</Characters>
  <Application>Microsoft Office Word</Application>
  <DocSecurity>0</DocSecurity>
  <Lines>112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ITS on Capital add-ons </dc:title>
  <dc:creator>Beatriz Garcia</dc:creator>
  <cp:lastModifiedBy>Beatriz Garcia</cp:lastModifiedBy>
  <cp:revision>6</cp:revision>
  <dcterms:created xsi:type="dcterms:W3CDTF">2015-06-30T14:31:00Z</dcterms:created>
  <dcterms:modified xsi:type="dcterms:W3CDTF">2015-07-01T10:34:00Z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SJ-004</vt:lpwstr>
  </property>
  <property fmtid="{D5CDD505-2E9C-101B-9397-08002B2CF9AE}" pid="10" name="DocStatus">
    <vt:lpwstr>Red</vt:lpwstr>
  </property>
  <property fmtid="{D5CDD505-2E9C-101B-9397-08002B2CF9AE}" pid="11" name="ContentTypeId">
    <vt:lpwstr>0x010100F025371A0D5F1846930DBA2C9EDAF56600AFC9069F21C440458F2314C115976576</vt:lpwstr>
  </property>
  <property fmtid="{D5CDD505-2E9C-101B-9397-08002B2CF9AE}" pid="12" name="Involved Party">
    <vt:lpwstr/>
  </property>
  <property fmtid="{D5CDD505-2E9C-101B-9397-08002B2CF9AE}" pid="13" name="lf7ec453acb346f5b4feea7d032d6f2c">
    <vt:lpwstr>Standards|4fa41fcc-36f2-4783-bddd-ba3231f725a3</vt:lpwstr>
  </property>
  <property fmtid="{D5CDD505-2E9C-101B-9397-08002B2CF9AE}" pid="14" name="Document Topic">
    <vt:lpwstr/>
  </property>
  <property fmtid="{D5CDD505-2E9C-101B-9397-08002B2CF9AE}" pid="15" name="Document Type">
    <vt:lpwstr>51;#Standards|4fa41fcc-36f2-4783-bddd-ba3231f725a3</vt:lpwstr>
  </property>
  <property fmtid="{D5CDD505-2E9C-101B-9397-08002B2CF9AE}" pid="16" name="obb4efe42ba0440ebcc21f478af52bc7">
    <vt:lpwstr/>
  </property>
  <property fmtid="{D5CDD505-2E9C-101B-9397-08002B2CF9AE}" pid="17" name="m4764fd034b84a6e893e168ee26c887c">
    <vt:lpwstr/>
  </property>
</Properties>
</file>