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37" w:rsidRDefault="004105F0" w:rsidP="00562B47">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AE7E09B02CB45FB8AF897BDC6DFE0FB" style="width:451.5pt;height:324.75pt">
            <v:imagedata r:id="rId8" o:title=""/>
          </v:shape>
        </w:pict>
      </w:r>
    </w:p>
    <w:p w:rsidR="00562B47" w:rsidRPr="00922C91" w:rsidRDefault="00562B47">
      <w:pPr>
        <w:sectPr w:rsidR="00562B47" w:rsidRPr="00922C91" w:rsidSect="002D7D73">
          <w:footerReference w:type="default" r:id="rId9"/>
          <w:pgSz w:w="11907" w:h="16839"/>
          <w:pgMar w:top="1134" w:right="1417" w:bottom="1134" w:left="1417" w:header="709" w:footer="709" w:gutter="0"/>
          <w:pgNumType w:start="1"/>
          <w:cols w:space="720"/>
          <w:docGrid w:linePitch="360"/>
        </w:sectPr>
      </w:pPr>
    </w:p>
    <w:p w:rsidR="00562B47" w:rsidRPr="00922C91" w:rsidRDefault="00562B47" w:rsidP="00562B47">
      <w:pPr>
        <w:pStyle w:val="Typedudocument"/>
      </w:pPr>
      <w:r w:rsidRPr="00562B47">
        <w:lastRenderedPageBreak/>
        <w:t>COMMISSION IMPLEMENTING REGULATION (EU) No …/</w:t>
      </w:r>
      <w:r>
        <w:t xml:space="preserve">… </w:t>
      </w:r>
      <w:r w:rsidRPr="00562B47">
        <w:t>laying down implementing technical standards with regard to the templates and structure of the disclosure of specific information by supervisory authorities in accordance with Directive 2009/138/EC of the European Parliament and of the Council</w:t>
      </w:r>
    </w:p>
    <w:p w:rsidR="00562B47" w:rsidRPr="00922C91" w:rsidRDefault="00562B47" w:rsidP="00562B47">
      <w:pPr>
        <w:pStyle w:val="Datedadoption"/>
      </w:pPr>
      <w:proofErr w:type="gramStart"/>
      <w:r w:rsidRPr="00562B47">
        <w:t>of</w:t>
      </w:r>
      <w:proofErr w:type="gramEnd"/>
      <w:r w:rsidRPr="00562B47">
        <w:t xml:space="preserve"> </w:t>
      </w:r>
      <w:r w:rsidRPr="00562B47">
        <w:rPr>
          <w:rStyle w:val="Marker2"/>
        </w:rPr>
        <w:t>XXX</w:t>
      </w:r>
    </w:p>
    <w:p w:rsidR="00562B47" w:rsidRPr="00922C91" w:rsidRDefault="00562B47" w:rsidP="00562B47">
      <w:pPr>
        <w:pStyle w:val="Titreobjet"/>
      </w:pPr>
      <w:proofErr w:type="gramStart"/>
      <w:r w:rsidRPr="00562B47">
        <w:t>on</w:t>
      </w:r>
      <w:proofErr w:type="gramEnd"/>
      <w:r w:rsidRPr="00562B47">
        <w:t xml:space="preserve"> </w:t>
      </w:r>
      <w:r w:rsidRPr="00562B47">
        <w:rPr>
          <w:rStyle w:val="Marker"/>
        </w:rPr>
        <w:t>[…]</w:t>
      </w:r>
    </w:p>
    <w:p w:rsidR="00562B47" w:rsidRPr="00922C91" w:rsidRDefault="00562B47" w:rsidP="00971AE3">
      <w:pPr>
        <w:pStyle w:val="Institutionquiagit"/>
      </w:pPr>
      <w:r w:rsidRPr="00922C91">
        <w:t>THE EUROPEAN COMMISSION,</w:t>
      </w:r>
    </w:p>
    <w:p w:rsidR="00562B47" w:rsidRPr="00922C91" w:rsidRDefault="00562B47" w:rsidP="00971AE3">
      <w:r w:rsidRPr="00922C91">
        <w:rPr>
          <w:color w:val="000000"/>
        </w:rPr>
        <w:t>Having regard to the Treaty on the Functioning of the European Union</w:t>
      </w:r>
      <w:r w:rsidRPr="00922C91">
        <w:t>,</w:t>
      </w:r>
    </w:p>
    <w:p w:rsidR="00562B47" w:rsidRPr="00922C91" w:rsidRDefault="00562B47" w:rsidP="00971AE3">
      <w:r w:rsidRPr="00922C91">
        <w:t xml:space="preserve">Having regard to </w:t>
      </w:r>
      <w:r w:rsidRPr="00562B47">
        <w:t>Directive 2009/138/EC of 25 November 2009 of the European Parliament and of the Council on the taking-up and pursuit of the business of Insurance and Reinsurance (Solvency II)</w:t>
      </w:r>
      <w:r w:rsidRPr="00922C91">
        <w:rPr>
          <w:rStyle w:val="FootnoteReference"/>
        </w:rPr>
        <w:footnoteReference w:id="1"/>
      </w:r>
      <w:r w:rsidRPr="00922C91">
        <w:t xml:space="preserve">, and in particular </w:t>
      </w:r>
      <w:r>
        <w:t xml:space="preserve">the third subparagraph of </w:t>
      </w:r>
      <w:r w:rsidRPr="00922C91">
        <w:t xml:space="preserve">Article </w:t>
      </w:r>
      <w:r>
        <w:t>31(5)</w:t>
      </w:r>
      <w:r>
        <w:rPr>
          <w:rStyle w:val="Marker"/>
        </w:rPr>
        <w:t xml:space="preserve"> </w:t>
      </w:r>
      <w:r w:rsidRPr="00922C91">
        <w:t>thereof,</w:t>
      </w:r>
    </w:p>
    <w:p w:rsidR="00562B47" w:rsidRPr="00922C91" w:rsidRDefault="00562B47" w:rsidP="00971AE3">
      <w:r w:rsidRPr="00922C91">
        <w:t>Whereas:</w:t>
      </w:r>
    </w:p>
    <w:p w:rsidR="00562B47" w:rsidRPr="00562B47" w:rsidRDefault="00562B47" w:rsidP="00562B47">
      <w:pPr>
        <w:pStyle w:val="Considrant"/>
        <w:numPr>
          <w:ilvl w:val="0"/>
          <w:numId w:val="32"/>
        </w:numPr>
      </w:pPr>
      <w:r w:rsidRPr="00562B47">
        <w:t>In order to foster a uniform level of transparency and accountability of supervisory authorities as well as to ensure that the information disclosed in accordance with Article 31(2) of Directive 2009/138/EC is easily accessible and comparable, it is necessary to provide for common rules regarding the structure and format of the disclosure of such information.</w:t>
      </w:r>
    </w:p>
    <w:p w:rsidR="00562B47" w:rsidRPr="00562B47" w:rsidRDefault="00562B47" w:rsidP="00562B47">
      <w:pPr>
        <w:pStyle w:val="Considrant"/>
      </w:pPr>
      <w:r w:rsidRPr="00562B47">
        <w:t>In order to ensure uniform conditions for the disclosure required under points (c) and (d) of Article 31(2) of Directive 2009/138/EC, supervisory authorities should use specific templates.</w:t>
      </w:r>
    </w:p>
    <w:p w:rsidR="00562B47" w:rsidRPr="00562B47" w:rsidRDefault="00562B47" w:rsidP="00562B47">
      <w:pPr>
        <w:pStyle w:val="Considrant"/>
      </w:pPr>
      <w:r w:rsidRPr="00562B47">
        <w:t>This Regulation is based on the draft implementing technical standards submitted by the European Insurance and Occupational Pensions Authority to the Commission.</w:t>
      </w:r>
    </w:p>
    <w:p w:rsidR="00562B47" w:rsidRPr="00562B47" w:rsidRDefault="00562B47" w:rsidP="00562B47">
      <w:pPr>
        <w:pStyle w:val="Considrant"/>
      </w:pPr>
      <w:r w:rsidRPr="00562B47">
        <w:t>The European Insurance and Occupational Pensions Authority has conducted open public consultations on the draft implementing technical standards on which this Regulation is based, analysed the potential related costs and benefits and requested the opinion of the Insurance and Reinsurance Stakeholder Group established in accordance with Article 37 of Regulation (EU) No 1094/2010 of the European</w:t>
      </w:r>
      <w:r>
        <w:t xml:space="preserve"> Parliament and of the Council</w:t>
      </w:r>
      <w:r>
        <w:rPr>
          <w:rStyle w:val="FootnoteReference"/>
        </w:rPr>
        <w:footnoteReference w:id="2"/>
      </w:r>
      <w:r>
        <w:t>.</w:t>
      </w:r>
    </w:p>
    <w:p w:rsidR="00562B47" w:rsidRPr="00922C91" w:rsidRDefault="00562B47" w:rsidP="00971AE3">
      <w:pPr>
        <w:pStyle w:val="Formuledadoption"/>
      </w:pPr>
      <w:r w:rsidRPr="00922C91">
        <w:t>HAS ADOPTED THIS REGULATION:</w:t>
      </w:r>
    </w:p>
    <w:p w:rsidR="00562B47" w:rsidRPr="00431CF6" w:rsidRDefault="00562B47" w:rsidP="00562B47">
      <w:pPr>
        <w:pStyle w:val="Titrearticle"/>
      </w:pPr>
      <w:r>
        <w:t xml:space="preserve">Article 1- </w:t>
      </w:r>
      <w:r w:rsidRPr="00562B47">
        <w:t>Disclosure of information on laws, regulations, administrative rules and general guidance</w:t>
      </w:r>
    </w:p>
    <w:p w:rsidR="00562B47" w:rsidRPr="00562B47" w:rsidRDefault="00562B47" w:rsidP="00562B47">
      <w:r w:rsidRPr="00562B47">
        <w:t>Supervisory authorities shall present the information to be disclosed under point (a) of Article 31(2) of Directive 2009/138/EC under the following headings:</w:t>
      </w:r>
    </w:p>
    <w:p w:rsidR="00562B47" w:rsidRPr="00562B47" w:rsidRDefault="00562B47" w:rsidP="00562B47">
      <w:pPr>
        <w:pStyle w:val="Point0letter"/>
        <w:numPr>
          <w:ilvl w:val="1"/>
          <w:numId w:val="33"/>
        </w:numPr>
      </w:pPr>
      <w:r w:rsidRPr="00562B47">
        <w:lastRenderedPageBreak/>
        <w:t xml:space="preserve">Union legislation in the field of insurance regulation that is directly applicable within the territory of the home Member State; </w:t>
      </w:r>
    </w:p>
    <w:p w:rsidR="00562B47" w:rsidRPr="00562B47" w:rsidRDefault="00562B47" w:rsidP="00562B47">
      <w:pPr>
        <w:pStyle w:val="Point0letter"/>
      </w:pPr>
      <w:r w:rsidRPr="00562B47">
        <w:t>the texts of national laws, regulations, administrative rules and general guidance in the field of insurance regulation, transposing or based on Union law or otherwise applicable in the home Member State.</w:t>
      </w:r>
    </w:p>
    <w:p w:rsidR="00562B47" w:rsidRPr="00562B47" w:rsidRDefault="00562B47" w:rsidP="00562B47">
      <w:pPr>
        <w:pStyle w:val="Titrearticle"/>
      </w:pPr>
      <w:r w:rsidRPr="00562B47">
        <w:t>Article 2</w:t>
      </w:r>
      <w:r>
        <w:t xml:space="preserve">- </w:t>
      </w:r>
      <w:r w:rsidRPr="00562B47">
        <w:t xml:space="preserve">Disclosure of information on the supervisory review process </w:t>
      </w:r>
    </w:p>
    <w:p w:rsidR="00562B47" w:rsidRPr="00562B47" w:rsidRDefault="00562B47" w:rsidP="00562B47">
      <w:pPr>
        <w:pStyle w:val="NumPar1"/>
        <w:numPr>
          <w:ilvl w:val="0"/>
          <w:numId w:val="34"/>
        </w:numPr>
      </w:pPr>
      <w:r w:rsidRPr="00562B47">
        <w:t xml:space="preserve">Supervisory authorities shall present the information to be disclosed under point (b) of Article 31(2) of Directive 2009/138/EC following the order of the tasks </w:t>
      </w:r>
      <w:proofErr w:type="gramStart"/>
      <w:r w:rsidRPr="00562B47">
        <w:t>laid</w:t>
      </w:r>
      <w:proofErr w:type="gramEnd"/>
      <w:r w:rsidRPr="00562B47">
        <w:t xml:space="preserve"> down in points (a) to (f) of Article 36(2) of Directive 2009/138/EC.</w:t>
      </w:r>
    </w:p>
    <w:p w:rsidR="00562B47" w:rsidRPr="00562B47" w:rsidRDefault="00562B47" w:rsidP="00562B47">
      <w:pPr>
        <w:pStyle w:val="NumPar1"/>
      </w:pPr>
      <w:r w:rsidRPr="00562B47">
        <w:t xml:space="preserve">As part of that disclosure supervisory authorities shall provide a general overview of the manner in which they conducted the review and evaluation provided for in Article 36 of Directive 2009/138/EC. </w:t>
      </w:r>
    </w:p>
    <w:p w:rsidR="00562B47" w:rsidRPr="00562B47" w:rsidRDefault="00562B47" w:rsidP="00562B47">
      <w:pPr>
        <w:pStyle w:val="Titrearticle"/>
      </w:pPr>
      <w:r w:rsidRPr="00562B47">
        <w:t>Articl</w:t>
      </w:r>
      <w:r>
        <w:t>e 3-</w:t>
      </w:r>
      <w:r w:rsidRPr="00562B47">
        <w:t xml:space="preserve">Disclosure of information on aggregate statistical data </w:t>
      </w:r>
    </w:p>
    <w:p w:rsidR="00562B47" w:rsidRPr="00562B47" w:rsidRDefault="00562B47" w:rsidP="00562B47">
      <w:r w:rsidRPr="00562B47">
        <w:t>Supervisory authorities providing information required under point (c) of Article 31(2) of Directive 2009/138/EC, Article 316 of Commission Delegated Regulation (EU) 2015/</w:t>
      </w:r>
      <w:proofErr w:type="gramStart"/>
      <w:r w:rsidRPr="00562B47">
        <w:t>35 ,</w:t>
      </w:r>
      <w:proofErr w:type="gramEnd"/>
      <w:r w:rsidRPr="00562B47">
        <w:t xml:space="preserve"> and Annex XXI to that Delegated Regulation, shall disclose that information using the template set out in Annex I in accordance with the instructions laid down in Annex II.</w:t>
      </w:r>
    </w:p>
    <w:p w:rsidR="00562B47" w:rsidRPr="00562B47" w:rsidRDefault="00562B47" w:rsidP="00562B47">
      <w:pPr>
        <w:pStyle w:val="Titrearticle"/>
      </w:pPr>
      <w:r>
        <w:t xml:space="preserve">Article 4- </w:t>
      </w:r>
      <w:r w:rsidRPr="00562B47">
        <w:t>Disclosure of information on the exercise of options under Directive 2009/138/EC</w:t>
      </w:r>
    </w:p>
    <w:p w:rsidR="00562B47" w:rsidRPr="00562B47" w:rsidRDefault="00562B47" w:rsidP="00562B47">
      <w:r w:rsidRPr="00562B47">
        <w:t>Supervisory authorities providing information required under point (d) of Article 31(2) of Directive 2009/138/EC shall disclose that information using the template set out in Annex III.</w:t>
      </w:r>
    </w:p>
    <w:p w:rsidR="00562B47" w:rsidRPr="00562B47" w:rsidRDefault="00562B47" w:rsidP="00562B47">
      <w:pPr>
        <w:pStyle w:val="Titrearticle"/>
      </w:pPr>
      <w:r>
        <w:t xml:space="preserve">Article 5- </w:t>
      </w:r>
      <w:r w:rsidRPr="00562B47">
        <w:t>Disclosure of information on supervisory objectives, functions and activities</w:t>
      </w:r>
    </w:p>
    <w:p w:rsidR="00562B47" w:rsidRPr="00562B47" w:rsidRDefault="00562B47" w:rsidP="00562B47">
      <w:r w:rsidRPr="00562B47">
        <w:t>Supervisory authorities shall present the information disclosed under point (e) of Article 31(2) of Directive 2009/138/EC under the following headings:</w:t>
      </w:r>
    </w:p>
    <w:p w:rsidR="00562B47" w:rsidRPr="00562B47" w:rsidRDefault="00562B47" w:rsidP="00562B47">
      <w:pPr>
        <w:pStyle w:val="Point0letter"/>
        <w:numPr>
          <w:ilvl w:val="1"/>
          <w:numId w:val="16"/>
        </w:numPr>
      </w:pPr>
      <w:r w:rsidRPr="00562B47">
        <w:t>supervisory objectives;</w:t>
      </w:r>
    </w:p>
    <w:p w:rsidR="00562B47" w:rsidRPr="00562B47" w:rsidRDefault="00562B47" w:rsidP="00562B47">
      <w:pPr>
        <w:pStyle w:val="Point0letter"/>
        <w:numPr>
          <w:ilvl w:val="1"/>
          <w:numId w:val="16"/>
        </w:numPr>
      </w:pPr>
      <w:r w:rsidRPr="00562B47">
        <w:t>main supervisory functions;</w:t>
      </w:r>
    </w:p>
    <w:p w:rsidR="00562B47" w:rsidRPr="00562B47" w:rsidRDefault="00562B47" w:rsidP="00562B47">
      <w:pPr>
        <w:pStyle w:val="Point0letter"/>
        <w:numPr>
          <w:ilvl w:val="1"/>
          <w:numId w:val="16"/>
        </w:numPr>
      </w:pPr>
      <w:proofErr w:type="gramStart"/>
      <w:r w:rsidRPr="00562B47">
        <w:t>main</w:t>
      </w:r>
      <w:proofErr w:type="gramEnd"/>
      <w:r w:rsidRPr="00562B47">
        <w:t xml:space="preserve"> areas of ongoing or planned supervisory activity.</w:t>
      </w:r>
    </w:p>
    <w:p w:rsidR="00562B47" w:rsidRPr="00562B47" w:rsidRDefault="00562B47" w:rsidP="00562B47">
      <w:pPr>
        <w:pStyle w:val="Titrearticle"/>
      </w:pPr>
      <w:r>
        <w:t xml:space="preserve">Article 6- </w:t>
      </w:r>
      <w:r w:rsidRPr="00562B47">
        <w:t>Structure of disclosure on the website of the supervisory authority</w:t>
      </w:r>
    </w:p>
    <w:p w:rsidR="00562B47" w:rsidRPr="00562B47" w:rsidRDefault="00562B47" w:rsidP="00562B47">
      <w:r w:rsidRPr="00562B47">
        <w:t>When making the information specified in Article 31(2) of Directive 2009/138/EC available online, supervisory authorities shall ensure that such information is presented under the following headings:</w:t>
      </w:r>
    </w:p>
    <w:p w:rsidR="00562B47" w:rsidRPr="00562B47" w:rsidRDefault="00562B47" w:rsidP="00562B47">
      <w:pPr>
        <w:pStyle w:val="Point0letter"/>
        <w:numPr>
          <w:ilvl w:val="1"/>
          <w:numId w:val="17"/>
        </w:numPr>
      </w:pPr>
      <w:r w:rsidRPr="00562B47">
        <w:t>‘Laws, regulations, administrative rules and general guidance’ with regard to the requirement under point (a) of Article 31(2) of Directive 2009/138/EC;</w:t>
      </w:r>
    </w:p>
    <w:p w:rsidR="00562B47" w:rsidRPr="00562B47" w:rsidRDefault="00562B47" w:rsidP="00562B47">
      <w:pPr>
        <w:pStyle w:val="Point0letter"/>
        <w:numPr>
          <w:ilvl w:val="1"/>
          <w:numId w:val="17"/>
        </w:numPr>
      </w:pPr>
      <w:r w:rsidRPr="00562B47">
        <w:t>‘The supervisory review process’ with regard to the requirement under point (b)  of Article 31(2) of Directive 2009/138/EC;</w:t>
      </w:r>
    </w:p>
    <w:p w:rsidR="00562B47" w:rsidRPr="00562B47" w:rsidRDefault="00562B47" w:rsidP="00562B47">
      <w:pPr>
        <w:pStyle w:val="Point0letter"/>
        <w:numPr>
          <w:ilvl w:val="1"/>
          <w:numId w:val="17"/>
        </w:numPr>
      </w:pPr>
      <w:r w:rsidRPr="00562B47">
        <w:t>‘Aggregate statistical data’ with regard to the requirement under point (c) of Article 31(2) of Directive 2009/138/EC;</w:t>
      </w:r>
    </w:p>
    <w:p w:rsidR="00562B47" w:rsidRPr="00562B47" w:rsidRDefault="00562B47" w:rsidP="00562B47">
      <w:pPr>
        <w:pStyle w:val="Point0letter"/>
        <w:numPr>
          <w:ilvl w:val="1"/>
          <w:numId w:val="17"/>
        </w:numPr>
      </w:pPr>
      <w:r w:rsidRPr="00562B47">
        <w:t>‘The exercise of options under Directive 2009/138/EC’ with regard to the requirement under point (d) of Article 31(2) of Directive 2009/138/EC;</w:t>
      </w:r>
    </w:p>
    <w:p w:rsidR="00562B47" w:rsidRPr="00562B47" w:rsidRDefault="00562B47" w:rsidP="00562B47">
      <w:pPr>
        <w:pStyle w:val="Point0letter"/>
        <w:numPr>
          <w:ilvl w:val="1"/>
          <w:numId w:val="17"/>
        </w:numPr>
      </w:pPr>
      <w:r w:rsidRPr="00562B47">
        <w:lastRenderedPageBreak/>
        <w:t>‘Supervisory objectives, main functions and activities’ with regard to the requirement under point (e) of Article 31(2) of Directive 2009/138/EC.</w:t>
      </w:r>
    </w:p>
    <w:p w:rsidR="00562B47" w:rsidRPr="00922C91" w:rsidRDefault="00562B47" w:rsidP="00562B47">
      <w:pPr>
        <w:pStyle w:val="Titrearticle"/>
      </w:pPr>
      <w:r w:rsidRPr="00562B47">
        <w:t>Article 7 – Entry into force</w:t>
      </w:r>
    </w:p>
    <w:p w:rsidR="00562B47" w:rsidRPr="00922C91" w:rsidRDefault="00562B47" w:rsidP="00971AE3">
      <w:r w:rsidRPr="00922C91">
        <w:t>This Regulation shall enter into force on the</w:t>
      </w:r>
      <w:r>
        <w:t xml:space="preserve"> twentieth</w:t>
      </w:r>
      <w:r w:rsidRPr="00922C91">
        <w:t xml:space="preserve"> day following that of its publication in the </w:t>
      </w:r>
      <w:r w:rsidRPr="00922C91">
        <w:rPr>
          <w:i/>
        </w:rPr>
        <w:t>Official Journal of the European Union</w:t>
      </w:r>
      <w:r w:rsidRPr="00922C91">
        <w:t>.</w:t>
      </w:r>
    </w:p>
    <w:p w:rsidR="00562B47" w:rsidRPr="00922C91" w:rsidRDefault="00562B47" w:rsidP="00971AE3">
      <w:pPr>
        <w:pStyle w:val="Applicationdirecte"/>
      </w:pPr>
      <w:r w:rsidRPr="00922C91">
        <w:t>This Regulation shall be binding in its entirety and directly applicable in all Member States.</w:t>
      </w:r>
    </w:p>
    <w:p w:rsidR="00562B47" w:rsidRDefault="00562B47" w:rsidP="00562B47">
      <w:pPr>
        <w:pStyle w:val="Fait"/>
      </w:pPr>
      <w:r w:rsidRPr="00562B47">
        <w:t>Done at Brussels,</w:t>
      </w:r>
    </w:p>
    <w:p w:rsidR="00562B47" w:rsidRDefault="00562B47" w:rsidP="00562B47">
      <w:pPr>
        <w:pStyle w:val="Institutionquisigne"/>
      </w:pPr>
      <w:r w:rsidRPr="00562B47">
        <w:tab/>
        <w:t>For the Commission</w:t>
      </w:r>
    </w:p>
    <w:p w:rsidR="00562B47" w:rsidRPr="00562B47" w:rsidRDefault="00562B47" w:rsidP="00562B47">
      <w:pPr>
        <w:pStyle w:val="Personnequisigne"/>
      </w:pPr>
      <w:r w:rsidRPr="00562B47">
        <w:tab/>
      </w:r>
      <w:proofErr w:type="gramStart"/>
      <w:r w:rsidRPr="00562B47">
        <w:t>The President</w:t>
      </w:r>
      <w:r w:rsidRPr="00562B47">
        <w:br/>
      </w:r>
      <w:r w:rsidRPr="00562B47">
        <w:tab/>
      </w:r>
      <w:r w:rsidRPr="00562B47">
        <w:rPr>
          <w:rStyle w:val="Marker"/>
        </w:rPr>
        <w:t>[…]</w:t>
      </w:r>
      <w:r w:rsidRPr="00562B47">
        <w:br/>
      </w:r>
      <w:r w:rsidRPr="00562B47">
        <w:tab/>
      </w:r>
      <w:r w:rsidRPr="00562B47">
        <w:br/>
      </w:r>
      <w:r w:rsidRPr="00562B47">
        <w:rPr>
          <w:rStyle w:val="Marker1"/>
        </w:rPr>
        <w:t>[Choose between the two options, depending on the person who signs.]</w:t>
      </w:r>
      <w:proofErr w:type="gramEnd"/>
      <w:r w:rsidRPr="00562B47">
        <w:rPr>
          <w:rStyle w:val="Marker1"/>
        </w:rPr>
        <w:br/>
      </w:r>
      <w:r w:rsidRPr="00562B47">
        <w:rPr>
          <w:rStyle w:val="Marker1"/>
        </w:rPr>
        <w:tab/>
      </w:r>
      <w:r w:rsidRPr="00562B47">
        <w:rPr>
          <w:rStyle w:val="Marker1"/>
        </w:rPr>
        <w:br/>
      </w:r>
      <w:r w:rsidRPr="00562B47">
        <w:tab/>
        <w:t>On behalf of the President</w:t>
      </w:r>
      <w:r w:rsidRPr="00562B47">
        <w:br/>
      </w:r>
      <w:r w:rsidRPr="00562B47">
        <w:tab/>
      </w:r>
      <w:r w:rsidRPr="00562B47">
        <w:rPr>
          <w:rStyle w:val="Marker"/>
        </w:rPr>
        <w:t>[…]</w:t>
      </w:r>
      <w:r w:rsidRPr="00562B47">
        <w:br/>
      </w:r>
      <w:r w:rsidRPr="00562B47">
        <w:tab/>
      </w:r>
      <w:r w:rsidRPr="00562B47">
        <w:rPr>
          <w:rStyle w:val="Marker"/>
        </w:rPr>
        <w:t>[Position]</w:t>
      </w:r>
    </w:p>
    <w:sectPr w:rsidR="00562B47" w:rsidRPr="00562B47" w:rsidSect="002D7D73">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47" w:rsidRDefault="00562B47" w:rsidP="00562B47">
      <w:pPr>
        <w:spacing w:before="0" w:after="0"/>
      </w:pPr>
      <w:r>
        <w:separator/>
      </w:r>
    </w:p>
  </w:endnote>
  <w:endnote w:type="continuationSeparator" w:id="0">
    <w:p w:rsidR="00562B47" w:rsidRDefault="00562B47" w:rsidP="00562B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47" w:rsidRPr="002D7D73" w:rsidRDefault="002D7D73" w:rsidP="002D7D73">
    <w:pPr>
      <w:pStyle w:val="Footer"/>
      <w:rPr>
        <w:rFonts w:ascii="Arial" w:hAnsi="Arial" w:cs="Arial"/>
        <w:b/>
        <w:sz w:val="48"/>
      </w:rPr>
    </w:pPr>
    <w:r w:rsidRPr="002D7D73">
      <w:rPr>
        <w:rFonts w:ascii="Arial" w:hAnsi="Arial" w:cs="Arial"/>
        <w:b/>
        <w:sz w:val="48"/>
      </w:rPr>
      <w:t>EN</w:t>
    </w:r>
    <w:r w:rsidRPr="002D7D73">
      <w:rPr>
        <w:rFonts w:ascii="Arial" w:hAnsi="Arial" w:cs="Arial"/>
        <w:b/>
        <w:sz w:val="48"/>
      </w:rPr>
      <w:tab/>
    </w:r>
    <w:r w:rsidRPr="002D7D73">
      <w:rPr>
        <w:rFonts w:ascii="Arial" w:hAnsi="Arial" w:cs="Arial"/>
        <w:b/>
        <w:sz w:val="48"/>
      </w:rPr>
      <w:tab/>
    </w:r>
    <w:r w:rsidR="00431CF6">
      <w:fldChar w:fldCharType="begin"/>
    </w:r>
    <w:r w:rsidR="00431CF6">
      <w:instrText xml:space="preserve"> DOCVARIABLE "LW_Confidence" \* MERGEFORMAT </w:instrText>
    </w:r>
    <w:r w:rsidR="00431CF6">
      <w:fldChar w:fldCharType="separate"/>
    </w:r>
    <w:r>
      <w:t xml:space="preserve"> </w:t>
    </w:r>
    <w:r w:rsidR="00431CF6">
      <w:fldChar w:fldCharType="end"/>
    </w:r>
    <w:r w:rsidRPr="002D7D73">
      <w:tab/>
    </w:r>
    <w:proofErr w:type="spellStart"/>
    <w:r w:rsidRPr="002D7D73">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73" w:rsidRPr="002D7D73" w:rsidRDefault="002D7D73" w:rsidP="002D7D73">
    <w:pPr>
      <w:pStyle w:val="Footer"/>
      <w:rPr>
        <w:rFonts w:ascii="Arial" w:hAnsi="Arial" w:cs="Arial"/>
        <w:b/>
        <w:sz w:val="48"/>
      </w:rPr>
    </w:pPr>
    <w:r w:rsidRPr="002D7D73">
      <w:rPr>
        <w:rFonts w:ascii="Arial" w:hAnsi="Arial" w:cs="Arial"/>
        <w:b/>
        <w:sz w:val="48"/>
      </w:rPr>
      <w:t>EN</w:t>
    </w:r>
    <w:r w:rsidRPr="002D7D73">
      <w:rPr>
        <w:rFonts w:ascii="Arial" w:hAnsi="Arial" w:cs="Arial"/>
        <w:b/>
        <w:sz w:val="48"/>
      </w:rPr>
      <w:tab/>
    </w:r>
    <w:r>
      <w:fldChar w:fldCharType="begin"/>
    </w:r>
    <w:r>
      <w:instrText xml:space="preserve"> PAGE  \* MERGEFORMAT </w:instrText>
    </w:r>
    <w:r>
      <w:fldChar w:fldCharType="separate"/>
    </w:r>
    <w:r w:rsidR="00431CF6">
      <w:rPr>
        <w:noProof/>
      </w:rPr>
      <w:t>4</w:t>
    </w:r>
    <w:r>
      <w:fldChar w:fldCharType="end"/>
    </w:r>
    <w:r>
      <w:tab/>
    </w:r>
    <w:r w:rsidR="00431CF6">
      <w:fldChar w:fldCharType="begin"/>
    </w:r>
    <w:r w:rsidR="00431CF6">
      <w:instrText xml:space="preserve"> DOCVARIABLE "LW_Confidence" \*</w:instrText>
    </w:r>
    <w:r w:rsidR="00431CF6">
      <w:instrText xml:space="preserve"> MERGEFORMAT </w:instrText>
    </w:r>
    <w:r w:rsidR="00431CF6">
      <w:fldChar w:fldCharType="separate"/>
    </w:r>
    <w:r>
      <w:t xml:space="preserve"> </w:t>
    </w:r>
    <w:r w:rsidR="00431CF6">
      <w:fldChar w:fldCharType="end"/>
    </w:r>
    <w:r w:rsidRPr="002D7D73">
      <w:tab/>
    </w:r>
    <w:r w:rsidRPr="002D7D73">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73" w:rsidRPr="002D7D73" w:rsidRDefault="002D7D73" w:rsidP="002D7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47" w:rsidRDefault="00562B47" w:rsidP="00562B47">
      <w:pPr>
        <w:spacing w:before="0" w:after="0"/>
      </w:pPr>
      <w:r>
        <w:separator/>
      </w:r>
    </w:p>
  </w:footnote>
  <w:footnote w:type="continuationSeparator" w:id="0">
    <w:p w:rsidR="00562B47" w:rsidRDefault="00562B47" w:rsidP="00562B47">
      <w:pPr>
        <w:spacing w:before="0" w:after="0"/>
      </w:pPr>
      <w:r>
        <w:continuationSeparator/>
      </w:r>
    </w:p>
  </w:footnote>
  <w:footnote w:id="1">
    <w:p w:rsidR="00562B47" w:rsidRDefault="00562B47" w:rsidP="00971AE3">
      <w:pPr>
        <w:pStyle w:val="FootnoteText"/>
      </w:pPr>
      <w:r>
        <w:rPr>
          <w:rStyle w:val="FootnoteReference"/>
        </w:rPr>
        <w:footnoteRef/>
      </w:r>
      <w:r>
        <w:tab/>
      </w:r>
      <w:r w:rsidRPr="00562B47">
        <w:t>OJ L 335, 17.12.2009, p.1.</w:t>
      </w:r>
    </w:p>
  </w:footnote>
  <w:footnote w:id="2">
    <w:p w:rsidR="00562B47" w:rsidRDefault="00562B47">
      <w:pPr>
        <w:pStyle w:val="FootnoteText"/>
      </w:pPr>
      <w:r>
        <w:rPr>
          <w:rStyle w:val="FootnoteReference"/>
        </w:rPr>
        <w:footnoteRef/>
      </w:r>
      <w:r>
        <w:tab/>
      </w:r>
      <w:r w:rsidRPr="00562B47">
        <w:t>Regulation (EU) No 1094/2010 of the European Parliament and of the Council of 24 November 2010 establishing a European Supervisory Authority (European Insurance and Occupational Pensions Authority), amending Decision No 716/2009/EC and repealing Commission Decision 2009/79/EC (OJ L 331, 15.12.2010, p. 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9ACA5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7ACB5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D6E49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00ABE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7D45C4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8CCBCB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9EAFDA"/>
    <w:lvl w:ilvl="0">
      <w:start w:val="1"/>
      <w:numFmt w:val="decimal"/>
      <w:pStyle w:val="ListNumber"/>
      <w:lvlText w:val="%1."/>
      <w:lvlJc w:val="left"/>
      <w:pPr>
        <w:tabs>
          <w:tab w:val="num" w:pos="360"/>
        </w:tabs>
        <w:ind w:left="360" w:hanging="360"/>
      </w:pPr>
    </w:lvl>
  </w:abstractNum>
  <w:abstractNum w:abstractNumId="7">
    <w:nsid w:val="FFFFFF89"/>
    <w:multiLevelType w:val="singleLevel"/>
    <w:tmpl w:val="FCD2C5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2"/>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2"/>
  </w:num>
  <w:num w:numId="32">
    <w:abstractNumId w:val="22"/>
    <w:lvlOverride w:ilvl="0">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5"/>
  </w:num>
  <w:num w:numId="37">
    <w:abstractNumId w:val="4"/>
  </w:num>
  <w:num w:numId="38">
    <w:abstractNumId w:val="3"/>
  </w:num>
  <w:num w:numId="39">
    <w:abstractNumId w:val="6"/>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30 17:51:23"/>
    <w:docVar w:name="DQCHighlighting" w:val="100"/>
    <w:docVar w:name="DQCResult_Distribution" w:val="0;1"/>
    <w:docVar w:name="DQCResult_DocumentContent" w:val="1;0"/>
    <w:docVar w:name="DQCResult_DocumentSize" w:val="0;0"/>
    <w:docVar w:name="DQCResult_DocumentVersions" w:val="0;0"/>
    <w:docVar w:name="DQCResult_ExistenceOfMacros" w:val="-1"/>
    <w:docVar w:name="DQCResult_InvalidFootnotes" w:val="0;0"/>
    <w:docVar w:name="DQCResult_LinkedStyles" w:val="0;0"/>
    <w:docVar w:name="DQCResult_ModifiedMargins" w:val="0;0"/>
    <w:docVar w:name="DQCResult_ModifiedMarkers" w:val="1;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Red"/>
    <w:docVar w:name="DQCVersion" w:val="3"/>
    <w:docVar w:name="DQCWithWarnings" w:val="0"/>
    <w:docVar w:name="LW_CONFIDENCE" w:val=" "/>
    <w:docVar w:name="LW_CONST_RESTREINT_UE" w:val="RESTREINT UE"/>
    <w:docVar w:name="LW_COVERPAGE_GUID" w:val="0AE7E09B02CB45FB8AF897BDC6DFE0FB"/>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lt;UNUSED&gt;"/>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5) XXX"/>
    <w:docVar w:name="LW_REF.INTERNE" w:val="&lt;UNUSED&gt;"/>
    <w:docVar w:name="LW_SOUS.TITRE.OBJ.CP" w:val="&lt;UNUSED&gt;"/>
    <w:docVar w:name="LW_SUPERTITRE" w:val="&lt;UNUSED&gt;"/>
    <w:docVar w:name="LW_TITRE.OBJ.CP" w:val="on [\u8230?]"/>
    <w:docVar w:name="LW_TYPE.DOC.CP" w:val="COMMISSION IMPLEMENTING REGULATION (EU) No \u8230?/.."/>
  </w:docVars>
  <w:rsids>
    <w:rsidRoot w:val="00562B47"/>
    <w:rsid w:val="000D3B73"/>
    <w:rsid w:val="00171635"/>
    <w:rsid w:val="0029247F"/>
    <w:rsid w:val="002D7D73"/>
    <w:rsid w:val="0034445E"/>
    <w:rsid w:val="003C33DE"/>
    <w:rsid w:val="004105F0"/>
    <w:rsid w:val="00431CF6"/>
    <w:rsid w:val="00537B5C"/>
    <w:rsid w:val="00562B47"/>
    <w:rsid w:val="00673264"/>
    <w:rsid w:val="00715D61"/>
    <w:rsid w:val="007D53B6"/>
    <w:rsid w:val="00B04DCA"/>
    <w:rsid w:val="00B44CFD"/>
    <w:rsid w:val="00BF5871"/>
    <w:rsid w:val="00C120E1"/>
    <w:rsid w:val="00F8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8"/>
      </w:numPr>
    </w:pPr>
  </w:style>
  <w:style w:type="paragraph" w:customStyle="1" w:styleId="Tiret1">
    <w:name w:val="Tiret 1"/>
    <w:basedOn w:val="Point1"/>
    <w:rsid w:val="007D53B6"/>
    <w:pPr>
      <w:numPr>
        <w:numId w:val="19"/>
      </w:numPr>
    </w:pPr>
  </w:style>
  <w:style w:type="paragraph" w:customStyle="1" w:styleId="Tiret2">
    <w:name w:val="Tiret 2"/>
    <w:basedOn w:val="Point2"/>
    <w:rsid w:val="007D53B6"/>
    <w:pPr>
      <w:numPr>
        <w:numId w:val="20"/>
      </w:numPr>
    </w:pPr>
  </w:style>
  <w:style w:type="paragraph" w:customStyle="1" w:styleId="Tiret3">
    <w:name w:val="Tiret 3"/>
    <w:basedOn w:val="Point3"/>
    <w:rsid w:val="007D53B6"/>
    <w:pPr>
      <w:numPr>
        <w:numId w:val="21"/>
      </w:numPr>
    </w:pPr>
  </w:style>
  <w:style w:type="paragraph" w:customStyle="1" w:styleId="Tiret4">
    <w:name w:val="Tiret 4"/>
    <w:basedOn w:val="Point4"/>
    <w:rsid w:val="007D53B6"/>
    <w:pPr>
      <w:numPr>
        <w:numId w:val="22"/>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3"/>
      </w:numPr>
    </w:pPr>
  </w:style>
  <w:style w:type="paragraph" w:customStyle="1" w:styleId="NumPar2">
    <w:name w:val="NumPar 2"/>
    <w:basedOn w:val="Normal"/>
    <w:next w:val="Text1"/>
    <w:rsid w:val="007D53B6"/>
    <w:pPr>
      <w:numPr>
        <w:ilvl w:val="1"/>
        <w:numId w:val="23"/>
      </w:numPr>
    </w:pPr>
  </w:style>
  <w:style w:type="paragraph" w:customStyle="1" w:styleId="NumPar3">
    <w:name w:val="NumPar 3"/>
    <w:basedOn w:val="Normal"/>
    <w:next w:val="Text1"/>
    <w:rsid w:val="007D53B6"/>
    <w:pPr>
      <w:numPr>
        <w:ilvl w:val="2"/>
        <w:numId w:val="23"/>
      </w:numPr>
    </w:pPr>
  </w:style>
  <w:style w:type="paragraph" w:customStyle="1" w:styleId="NumPar4">
    <w:name w:val="NumPar 4"/>
    <w:basedOn w:val="Normal"/>
    <w:next w:val="Text1"/>
    <w:rsid w:val="007D53B6"/>
    <w:pPr>
      <w:numPr>
        <w:ilvl w:val="3"/>
        <w:numId w:val="23"/>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5"/>
      </w:numPr>
    </w:pPr>
  </w:style>
  <w:style w:type="paragraph" w:customStyle="1" w:styleId="Point1number">
    <w:name w:val="Point 1 (number)"/>
    <w:basedOn w:val="Normal"/>
    <w:rsid w:val="007D53B6"/>
    <w:pPr>
      <w:numPr>
        <w:ilvl w:val="2"/>
        <w:numId w:val="25"/>
      </w:numPr>
    </w:pPr>
  </w:style>
  <w:style w:type="paragraph" w:customStyle="1" w:styleId="Point2number">
    <w:name w:val="Point 2 (number)"/>
    <w:basedOn w:val="Normal"/>
    <w:rsid w:val="007D53B6"/>
    <w:pPr>
      <w:numPr>
        <w:ilvl w:val="4"/>
        <w:numId w:val="25"/>
      </w:numPr>
    </w:pPr>
  </w:style>
  <w:style w:type="paragraph" w:customStyle="1" w:styleId="Point3number">
    <w:name w:val="Point 3 (number)"/>
    <w:basedOn w:val="Normal"/>
    <w:rsid w:val="007D53B6"/>
    <w:pPr>
      <w:numPr>
        <w:ilvl w:val="6"/>
        <w:numId w:val="25"/>
      </w:numPr>
    </w:pPr>
  </w:style>
  <w:style w:type="paragraph" w:customStyle="1" w:styleId="Point0letter">
    <w:name w:val="Point 0 (letter)"/>
    <w:basedOn w:val="Normal"/>
    <w:rsid w:val="007D53B6"/>
    <w:pPr>
      <w:numPr>
        <w:ilvl w:val="1"/>
        <w:numId w:val="25"/>
      </w:numPr>
    </w:pPr>
  </w:style>
  <w:style w:type="paragraph" w:customStyle="1" w:styleId="Point1letter">
    <w:name w:val="Point 1 (letter)"/>
    <w:basedOn w:val="Normal"/>
    <w:rsid w:val="007D53B6"/>
    <w:pPr>
      <w:numPr>
        <w:ilvl w:val="3"/>
        <w:numId w:val="25"/>
      </w:numPr>
    </w:pPr>
  </w:style>
  <w:style w:type="paragraph" w:customStyle="1" w:styleId="Point2letter">
    <w:name w:val="Point 2 (letter)"/>
    <w:basedOn w:val="Normal"/>
    <w:rsid w:val="007D53B6"/>
    <w:pPr>
      <w:numPr>
        <w:ilvl w:val="5"/>
        <w:numId w:val="25"/>
      </w:numPr>
    </w:pPr>
  </w:style>
  <w:style w:type="paragraph" w:customStyle="1" w:styleId="Point3letter">
    <w:name w:val="Point 3 (letter)"/>
    <w:basedOn w:val="Normal"/>
    <w:rsid w:val="007D53B6"/>
    <w:pPr>
      <w:numPr>
        <w:ilvl w:val="7"/>
        <w:numId w:val="25"/>
      </w:numPr>
    </w:pPr>
  </w:style>
  <w:style w:type="paragraph" w:customStyle="1" w:styleId="Point4letter">
    <w:name w:val="Point 4 (letter)"/>
    <w:basedOn w:val="Normal"/>
    <w:rsid w:val="007D53B6"/>
    <w:pPr>
      <w:numPr>
        <w:ilvl w:val="8"/>
        <w:numId w:val="25"/>
      </w:numPr>
    </w:pPr>
  </w:style>
  <w:style w:type="paragraph" w:customStyle="1" w:styleId="Bullet0">
    <w:name w:val="Bullet 0"/>
    <w:basedOn w:val="Normal"/>
    <w:rsid w:val="007D53B6"/>
    <w:pPr>
      <w:numPr>
        <w:numId w:val="26"/>
      </w:numPr>
    </w:pPr>
  </w:style>
  <w:style w:type="paragraph" w:customStyle="1" w:styleId="Bullet1">
    <w:name w:val="Bullet 1"/>
    <w:basedOn w:val="Normal"/>
    <w:rsid w:val="007D53B6"/>
    <w:pPr>
      <w:numPr>
        <w:numId w:val="27"/>
      </w:numPr>
    </w:pPr>
  </w:style>
  <w:style w:type="paragraph" w:customStyle="1" w:styleId="Bullet2">
    <w:name w:val="Bullet 2"/>
    <w:basedOn w:val="Normal"/>
    <w:rsid w:val="007D53B6"/>
    <w:pPr>
      <w:numPr>
        <w:numId w:val="28"/>
      </w:numPr>
    </w:pPr>
  </w:style>
  <w:style w:type="paragraph" w:customStyle="1" w:styleId="Bullet3">
    <w:name w:val="Bullet 3"/>
    <w:basedOn w:val="Normal"/>
    <w:rsid w:val="007D53B6"/>
    <w:pPr>
      <w:numPr>
        <w:numId w:val="29"/>
      </w:numPr>
    </w:pPr>
  </w:style>
  <w:style w:type="paragraph" w:customStyle="1" w:styleId="Bullet4">
    <w:name w:val="Bullet 4"/>
    <w:basedOn w:val="Normal"/>
    <w:rsid w:val="007D53B6"/>
    <w:pPr>
      <w:numPr>
        <w:numId w:val="30"/>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1"/>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Caption">
    <w:name w:val="caption"/>
    <w:basedOn w:val="Normal"/>
    <w:next w:val="Normal"/>
    <w:uiPriority w:val="35"/>
    <w:semiHidden/>
    <w:unhideWhenUsed/>
    <w:qFormat/>
    <w:rsid w:val="004105F0"/>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4105F0"/>
    <w:pPr>
      <w:spacing w:after="0"/>
    </w:pPr>
  </w:style>
  <w:style w:type="paragraph" w:styleId="ListBullet">
    <w:name w:val="List Bullet"/>
    <w:basedOn w:val="Normal"/>
    <w:uiPriority w:val="99"/>
    <w:semiHidden/>
    <w:unhideWhenUsed/>
    <w:rsid w:val="004105F0"/>
    <w:pPr>
      <w:numPr>
        <w:numId w:val="35"/>
      </w:numPr>
      <w:contextualSpacing/>
    </w:pPr>
  </w:style>
  <w:style w:type="paragraph" w:styleId="ListBullet2">
    <w:name w:val="List Bullet 2"/>
    <w:basedOn w:val="Normal"/>
    <w:uiPriority w:val="99"/>
    <w:semiHidden/>
    <w:unhideWhenUsed/>
    <w:rsid w:val="004105F0"/>
    <w:pPr>
      <w:numPr>
        <w:numId w:val="36"/>
      </w:numPr>
      <w:contextualSpacing/>
    </w:pPr>
  </w:style>
  <w:style w:type="paragraph" w:styleId="ListBullet3">
    <w:name w:val="List Bullet 3"/>
    <w:basedOn w:val="Normal"/>
    <w:uiPriority w:val="99"/>
    <w:semiHidden/>
    <w:unhideWhenUsed/>
    <w:rsid w:val="004105F0"/>
    <w:pPr>
      <w:numPr>
        <w:numId w:val="37"/>
      </w:numPr>
      <w:contextualSpacing/>
    </w:pPr>
  </w:style>
  <w:style w:type="paragraph" w:styleId="ListBullet4">
    <w:name w:val="List Bullet 4"/>
    <w:basedOn w:val="Normal"/>
    <w:uiPriority w:val="99"/>
    <w:semiHidden/>
    <w:unhideWhenUsed/>
    <w:rsid w:val="004105F0"/>
    <w:pPr>
      <w:numPr>
        <w:numId w:val="38"/>
      </w:numPr>
      <w:contextualSpacing/>
    </w:pPr>
  </w:style>
  <w:style w:type="paragraph" w:styleId="ListNumber">
    <w:name w:val="List Number"/>
    <w:basedOn w:val="Normal"/>
    <w:uiPriority w:val="99"/>
    <w:semiHidden/>
    <w:unhideWhenUsed/>
    <w:rsid w:val="004105F0"/>
    <w:pPr>
      <w:numPr>
        <w:numId w:val="39"/>
      </w:numPr>
      <w:contextualSpacing/>
    </w:pPr>
  </w:style>
  <w:style w:type="paragraph" w:styleId="ListNumber2">
    <w:name w:val="List Number 2"/>
    <w:basedOn w:val="Normal"/>
    <w:uiPriority w:val="99"/>
    <w:semiHidden/>
    <w:unhideWhenUsed/>
    <w:rsid w:val="004105F0"/>
    <w:pPr>
      <w:numPr>
        <w:numId w:val="40"/>
      </w:numPr>
      <w:contextualSpacing/>
    </w:pPr>
  </w:style>
  <w:style w:type="paragraph" w:styleId="ListNumber3">
    <w:name w:val="List Number 3"/>
    <w:basedOn w:val="Normal"/>
    <w:uiPriority w:val="99"/>
    <w:semiHidden/>
    <w:unhideWhenUsed/>
    <w:rsid w:val="004105F0"/>
    <w:pPr>
      <w:numPr>
        <w:numId w:val="41"/>
      </w:numPr>
      <w:contextualSpacing/>
    </w:pPr>
  </w:style>
  <w:style w:type="paragraph" w:styleId="ListNumber4">
    <w:name w:val="List Number 4"/>
    <w:basedOn w:val="Normal"/>
    <w:uiPriority w:val="99"/>
    <w:semiHidden/>
    <w:unhideWhenUsed/>
    <w:rsid w:val="004105F0"/>
    <w:pPr>
      <w:numPr>
        <w:numId w:val="42"/>
      </w:numPr>
      <w:contextualSpacing/>
    </w:pPr>
  </w:style>
  <w:style w:type="character" w:styleId="CommentReference">
    <w:name w:val="annotation reference"/>
    <w:basedOn w:val="DefaultParagraphFont"/>
    <w:uiPriority w:val="99"/>
    <w:semiHidden/>
    <w:unhideWhenUsed/>
    <w:rsid w:val="00431CF6"/>
    <w:rPr>
      <w:sz w:val="16"/>
      <w:szCs w:val="16"/>
    </w:rPr>
  </w:style>
  <w:style w:type="paragraph" w:styleId="CommentText">
    <w:name w:val="annotation text"/>
    <w:basedOn w:val="Normal"/>
    <w:link w:val="CommentTextChar"/>
    <w:uiPriority w:val="99"/>
    <w:semiHidden/>
    <w:unhideWhenUsed/>
    <w:rsid w:val="00431CF6"/>
    <w:rPr>
      <w:sz w:val="20"/>
      <w:szCs w:val="20"/>
    </w:rPr>
  </w:style>
  <w:style w:type="character" w:customStyle="1" w:styleId="CommentTextChar">
    <w:name w:val="Comment Text Char"/>
    <w:basedOn w:val="DefaultParagraphFont"/>
    <w:link w:val="CommentText"/>
    <w:uiPriority w:val="99"/>
    <w:semiHidden/>
    <w:rsid w:val="00431CF6"/>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31CF6"/>
    <w:rPr>
      <w:b/>
      <w:bCs/>
    </w:rPr>
  </w:style>
  <w:style w:type="character" w:customStyle="1" w:styleId="CommentSubjectChar">
    <w:name w:val="Comment Subject Char"/>
    <w:basedOn w:val="CommentTextChar"/>
    <w:link w:val="CommentSubject"/>
    <w:uiPriority w:val="99"/>
    <w:semiHidden/>
    <w:rsid w:val="00431CF6"/>
    <w:rPr>
      <w:rFonts w:ascii="Times New Roman" w:hAnsi="Times New Roman" w:cs="Times New Roman"/>
      <w:b/>
      <w:bCs/>
      <w:sz w:val="20"/>
      <w:szCs w:val="20"/>
      <w:lang w:val="en-GB"/>
    </w:rPr>
  </w:style>
  <w:style w:type="character" w:styleId="Hyperlink">
    <w:name w:val="Hyperlink"/>
    <w:basedOn w:val="DefaultParagraphFont"/>
    <w:uiPriority w:val="99"/>
    <w:unhideWhenUsed/>
    <w:rsid w:val="00431CF6"/>
    <w:rPr>
      <w:color w:val="0000FF" w:themeColor="hyperlink"/>
      <w:u w:val="single"/>
    </w:rPr>
  </w:style>
  <w:style w:type="paragraph" w:styleId="BalloonText">
    <w:name w:val="Balloon Text"/>
    <w:basedOn w:val="Normal"/>
    <w:link w:val="BalloonTextChar"/>
    <w:uiPriority w:val="99"/>
    <w:semiHidden/>
    <w:unhideWhenUsed/>
    <w:rsid w:val="00431C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CF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8"/>
      </w:numPr>
    </w:pPr>
  </w:style>
  <w:style w:type="paragraph" w:customStyle="1" w:styleId="Tiret1">
    <w:name w:val="Tiret 1"/>
    <w:basedOn w:val="Point1"/>
    <w:rsid w:val="007D53B6"/>
    <w:pPr>
      <w:numPr>
        <w:numId w:val="19"/>
      </w:numPr>
    </w:pPr>
  </w:style>
  <w:style w:type="paragraph" w:customStyle="1" w:styleId="Tiret2">
    <w:name w:val="Tiret 2"/>
    <w:basedOn w:val="Point2"/>
    <w:rsid w:val="007D53B6"/>
    <w:pPr>
      <w:numPr>
        <w:numId w:val="20"/>
      </w:numPr>
    </w:pPr>
  </w:style>
  <w:style w:type="paragraph" w:customStyle="1" w:styleId="Tiret3">
    <w:name w:val="Tiret 3"/>
    <w:basedOn w:val="Point3"/>
    <w:rsid w:val="007D53B6"/>
    <w:pPr>
      <w:numPr>
        <w:numId w:val="21"/>
      </w:numPr>
    </w:pPr>
  </w:style>
  <w:style w:type="paragraph" w:customStyle="1" w:styleId="Tiret4">
    <w:name w:val="Tiret 4"/>
    <w:basedOn w:val="Point4"/>
    <w:rsid w:val="007D53B6"/>
    <w:pPr>
      <w:numPr>
        <w:numId w:val="22"/>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3"/>
      </w:numPr>
    </w:pPr>
  </w:style>
  <w:style w:type="paragraph" w:customStyle="1" w:styleId="NumPar2">
    <w:name w:val="NumPar 2"/>
    <w:basedOn w:val="Normal"/>
    <w:next w:val="Text1"/>
    <w:rsid w:val="007D53B6"/>
    <w:pPr>
      <w:numPr>
        <w:ilvl w:val="1"/>
        <w:numId w:val="23"/>
      </w:numPr>
    </w:pPr>
  </w:style>
  <w:style w:type="paragraph" w:customStyle="1" w:styleId="NumPar3">
    <w:name w:val="NumPar 3"/>
    <w:basedOn w:val="Normal"/>
    <w:next w:val="Text1"/>
    <w:rsid w:val="007D53B6"/>
    <w:pPr>
      <w:numPr>
        <w:ilvl w:val="2"/>
        <w:numId w:val="23"/>
      </w:numPr>
    </w:pPr>
  </w:style>
  <w:style w:type="paragraph" w:customStyle="1" w:styleId="NumPar4">
    <w:name w:val="NumPar 4"/>
    <w:basedOn w:val="Normal"/>
    <w:next w:val="Text1"/>
    <w:rsid w:val="007D53B6"/>
    <w:pPr>
      <w:numPr>
        <w:ilvl w:val="3"/>
        <w:numId w:val="23"/>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5"/>
      </w:numPr>
    </w:pPr>
  </w:style>
  <w:style w:type="paragraph" w:customStyle="1" w:styleId="Point1number">
    <w:name w:val="Point 1 (number)"/>
    <w:basedOn w:val="Normal"/>
    <w:rsid w:val="007D53B6"/>
    <w:pPr>
      <w:numPr>
        <w:ilvl w:val="2"/>
        <w:numId w:val="25"/>
      </w:numPr>
    </w:pPr>
  </w:style>
  <w:style w:type="paragraph" w:customStyle="1" w:styleId="Point2number">
    <w:name w:val="Point 2 (number)"/>
    <w:basedOn w:val="Normal"/>
    <w:rsid w:val="007D53B6"/>
    <w:pPr>
      <w:numPr>
        <w:ilvl w:val="4"/>
        <w:numId w:val="25"/>
      </w:numPr>
    </w:pPr>
  </w:style>
  <w:style w:type="paragraph" w:customStyle="1" w:styleId="Point3number">
    <w:name w:val="Point 3 (number)"/>
    <w:basedOn w:val="Normal"/>
    <w:rsid w:val="007D53B6"/>
    <w:pPr>
      <w:numPr>
        <w:ilvl w:val="6"/>
        <w:numId w:val="25"/>
      </w:numPr>
    </w:pPr>
  </w:style>
  <w:style w:type="paragraph" w:customStyle="1" w:styleId="Point0letter">
    <w:name w:val="Point 0 (letter)"/>
    <w:basedOn w:val="Normal"/>
    <w:rsid w:val="007D53B6"/>
    <w:pPr>
      <w:numPr>
        <w:ilvl w:val="1"/>
        <w:numId w:val="25"/>
      </w:numPr>
    </w:pPr>
  </w:style>
  <w:style w:type="paragraph" w:customStyle="1" w:styleId="Point1letter">
    <w:name w:val="Point 1 (letter)"/>
    <w:basedOn w:val="Normal"/>
    <w:rsid w:val="007D53B6"/>
    <w:pPr>
      <w:numPr>
        <w:ilvl w:val="3"/>
        <w:numId w:val="25"/>
      </w:numPr>
    </w:pPr>
  </w:style>
  <w:style w:type="paragraph" w:customStyle="1" w:styleId="Point2letter">
    <w:name w:val="Point 2 (letter)"/>
    <w:basedOn w:val="Normal"/>
    <w:rsid w:val="007D53B6"/>
    <w:pPr>
      <w:numPr>
        <w:ilvl w:val="5"/>
        <w:numId w:val="25"/>
      </w:numPr>
    </w:pPr>
  </w:style>
  <w:style w:type="paragraph" w:customStyle="1" w:styleId="Point3letter">
    <w:name w:val="Point 3 (letter)"/>
    <w:basedOn w:val="Normal"/>
    <w:rsid w:val="007D53B6"/>
    <w:pPr>
      <w:numPr>
        <w:ilvl w:val="7"/>
        <w:numId w:val="25"/>
      </w:numPr>
    </w:pPr>
  </w:style>
  <w:style w:type="paragraph" w:customStyle="1" w:styleId="Point4letter">
    <w:name w:val="Point 4 (letter)"/>
    <w:basedOn w:val="Normal"/>
    <w:rsid w:val="007D53B6"/>
    <w:pPr>
      <w:numPr>
        <w:ilvl w:val="8"/>
        <w:numId w:val="25"/>
      </w:numPr>
    </w:pPr>
  </w:style>
  <w:style w:type="paragraph" w:customStyle="1" w:styleId="Bullet0">
    <w:name w:val="Bullet 0"/>
    <w:basedOn w:val="Normal"/>
    <w:rsid w:val="007D53B6"/>
    <w:pPr>
      <w:numPr>
        <w:numId w:val="26"/>
      </w:numPr>
    </w:pPr>
  </w:style>
  <w:style w:type="paragraph" w:customStyle="1" w:styleId="Bullet1">
    <w:name w:val="Bullet 1"/>
    <w:basedOn w:val="Normal"/>
    <w:rsid w:val="007D53B6"/>
    <w:pPr>
      <w:numPr>
        <w:numId w:val="27"/>
      </w:numPr>
    </w:pPr>
  </w:style>
  <w:style w:type="paragraph" w:customStyle="1" w:styleId="Bullet2">
    <w:name w:val="Bullet 2"/>
    <w:basedOn w:val="Normal"/>
    <w:rsid w:val="007D53B6"/>
    <w:pPr>
      <w:numPr>
        <w:numId w:val="28"/>
      </w:numPr>
    </w:pPr>
  </w:style>
  <w:style w:type="paragraph" w:customStyle="1" w:styleId="Bullet3">
    <w:name w:val="Bullet 3"/>
    <w:basedOn w:val="Normal"/>
    <w:rsid w:val="007D53B6"/>
    <w:pPr>
      <w:numPr>
        <w:numId w:val="29"/>
      </w:numPr>
    </w:pPr>
  </w:style>
  <w:style w:type="paragraph" w:customStyle="1" w:styleId="Bullet4">
    <w:name w:val="Bullet 4"/>
    <w:basedOn w:val="Normal"/>
    <w:rsid w:val="007D53B6"/>
    <w:pPr>
      <w:numPr>
        <w:numId w:val="30"/>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1"/>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Caption">
    <w:name w:val="caption"/>
    <w:basedOn w:val="Normal"/>
    <w:next w:val="Normal"/>
    <w:uiPriority w:val="35"/>
    <w:semiHidden/>
    <w:unhideWhenUsed/>
    <w:qFormat/>
    <w:rsid w:val="004105F0"/>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4105F0"/>
    <w:pPr>
      <w:spacing w:after="0"/>
    </w:pPr>
  </w:style>
  <w:style w:type="paragraph" w:styleId="ListBullet">
    <w:name w:val="List Bullet"/>
    <w:basedOn w:val="Normal"/>
    <w:uiPriority w:val="99"/>
    <w:semiHidden/>
    <w:unhideWhenUsed/>
    <w:rsid w:val="004105F0"/>
    <w:pPr>
      <w:numPr>
        <w:numId w:val="35"/>
      </w:numPr>
      <w:contextualSpacing/>
    </w:pPr>
  </w:style>
  <w:style w:type="paragraph" w:styleId="ListBullet2">
    <w:name w:val="List Bullet 2"/>
    <w:basedOn w:val="Normal"/>
    <w:uiPriority w:val="99"/>
    <w:semiHidden/>
    <w:unhideWhenUsed/>
    <w:rsid w:val="004105F0"/>
    <w:pPr>
      <w:numPr>
        <w:numId w:val="36"/>
      </w:numPr>
      <w:contextualSpacing/>
    </w:pPr>
  </w:style>
  <w:style w:type="paragraph" w:styleId="ListBullet3">
    <w:name w:val="List Bullet 3"/>
    <w:basedOn w:val="Normal"/>
    <w:uiPriority w:val="99"/>
    <w:semiHidden/>
    <w:unhideWhenUsed/>
    <w:rsid w:val="004105F0"/>
    <w:pPr>
      <w:numPr>
        <w:numId w:val="37"/>
      </w:numPr>
      <w:contextualSpacing/>
    </w:pPr>
  </w:style>
  <w:style w:type="paragraph" w:styleId="ListBullet4">
    <w:name w:val="List Bullet 4"/>
    <w:basedOn w:val="Normal"/>
    <w:uiPriority w:val="99"/>
    <w:semiHidden/>
    <w:unhideWhenUsed/>
    <w:rsid w:val="004105F0"/>
    <w:pPr>
      <w:numPr>
        <w:numId w:val="38"/>
      </w:numPr>
      <w:contextualSpacing/>
    </w:pPr>
  </w:style>
  <w:style w:type="paragraph" w:styleId="ListNumber">
    <w:name w:val="List Number"/>
    <w:basedOn w:val="Normal"/>
    <w:uiPriority w:val="99"/>
    <w:semiHidden/>
    <w:unhideWhenUsed/>
    <w:rsid w:val="004105F0"/>
    <w:pPr>
      <w:numPr>
        <w:numId w:val="39"/>
      </w:numPr>
      <w:contextualSpacing/>
    </w:pPr>
  </w:style>
  <w:style w:type="paragraph" w:styleId="ListNumber2">
    <w:name w:val="List Number 2"/>
    <w:basedOn w:val="Normal"/>
    <w:uiPriority w:val="99"/>
    <w:semiHidden/>
    <w:unhideWhenUsed/>
    <w:rsid w:val="004105F0"/>
    <w:pPr>
      <w:numPr>
        <w:numId w:val="40"/>
      </w:numPr>
      <w:contextualSpacing/>
    </w:pPr>
  </w:style>
  <w:style w:type="paragraph" w:styleId="ListNumber3">
    <w:name w:val="List Number 3"/>
    <w:basedOn w:val="Normal"/>
    <w:uiPriority w:val="99"/>
    <w:semiHidden/>
    <w:unhideWhenUsed/>
    <w:rsid w:val="004105F0"/>
    <w:pPr>
      <w:numPr>
        <w:numId w:val="41"/>
      </w:numPr>
      <w:contextualSpacing/>
    </w:pPr>
  </w:style>
  <w:style w:type="paragraph" w:styleId="ListNumber4">
    <w:name w:val="List Number 4"/>
    <w:basedOn w:val="Normal"/>
    <w:uiPriority w:val="99"/>
    <w:semiHidden/>
    <w:unhideWhenUsed/>
    <w:rsid w:val="004105F0"/>
    <w:pPr>
      <w:numPr>
        <w:numId w:val="42"/>
      </w:numPr>
      <w:contextualSpacing/>
    </w:pPr>
  </w:style>
  <w:style w:type="character" w:styleId="CommentReference">
    <w:name w:val="annotation reference"/>
    <w:basedOn w:val="DefaultParagraphFont"/>
    <w:uiPriority w:val="99"/>
    <w:semiHidden/>
    <w:unhideWhenUsed/>
    <w:rsid w:val="00431CF6"/>
    <w:rPr>
      <w:sz w:val="16"/>
      <w:szCs w:val="16"/>
    </w:rPr>
  </w:style>
  <w:style w:type="paragraph" w:styleId="CommentText">
    <w:name w:val="annotation text"/>
    <w:basedOn w:val="Normal"/>
    <w:link w:val="CommentTextChar"/>
    <w:uiPriority w:val="99"/>
    <w:semiHidden/>
    <w:unhideWhenUsed/>
    <w:rsid w:val="00431CF6"/>
    <w:rPr>
      <w:sz w:val="20"/>
      <w:szCs w:val="20"/>
    </w:rPr>
  </w:style>
  <w:style w:type="character" w:customStyle="1" w:styleId="CommentTextChar">
    <w:name w:val="Comment Text Char"/>
    <w:basedOn w:val="DefaultParagraphFont"/>
    <w:link w:val="CommentText"/>
    <w:uiPriority w:val="99"/>
    <w:semiHidden/>
    <w:rsid w:val="00431CF6"/>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31CF6"/>
    <w:rPr>
      <w:b/>
      <w:bCs/>
    </w:rPr>
  </w:style>
  <w:style w:type="character" w:customStyle="1" w:styleId="CommentSubjectChar">
    <w:name w:val="Comment Subject Char"/>
    <w:basedOn w:val="CommentTextChar"/>
    <w:link w:val="CommentSubject"/>
    <w:uiPriority w:val="99"/>
    <w:semiHidden/>
    <w:rsid w:val="00431CF6"/>
    <w:rPr>
      <w:rFonts w:ascii="Times New Roman" w:hAnsi="Times New Roman" w:cs="Times New Roman"/>
      <w:b/>
      <w:bCs/>
      <w:sz w:val="20"/>
      <w:szCs w:val="20"/>
      <w:lang w:val="en-GB"/>
    </w:rPr>
  </w:style>
  <w:style w:type="character" w:styleId="Hyperlink">
    <w:name w:val="Hyperlink"/>
    <w:basedOn w:val="DefaultParagraphFont"/>
    <w:uiPriority w:val="99"/>
    <w:unhideWhenUsed/>
    <w:rsid w:val="00431CF6"/>
    <w:rPr>
      <w:color w:val="0000FF" w:themeColor="hyperlink"/>
      <w:u w:val="single"/>
    </w:rPr>
  </w:style>
  <w:style w:type="paragraph" w:styleId="BalloonText">
    <w:name w:val="Balloon Text"/>
    <w:basedOn w:val="Normal"/>
    <w:link w:val="BalloonTextChar"/>
    <w:uiPriority w:val="99"/>
    <w:semiHidden/>
    <w:unhideWhenUsed/>
    <w:rsid w:val="00431C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CF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rporate%20templates\legiswrite\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2015-07-05T22:00:00+00:00</Publication_x0020_Date>
    <b687f5c370784be381b55f490b18f6b4 xmlns="46cf5d05-017c-4f03-b1f6-893edf8c1825" xsi:nil="true"/>
    <StartDate xmlns="http://schemas.microsoft.com/sharepoint/v3">2015-07-05T22:00:00+00:00</StartDate>
    <e3b8259dbd224628b8b94cebb83fde6b xmlns="46cf5d05-017c-4f03-b1f6-893edf8c1825" xsi:nil="true"/>
    <m4e5b9a57ee34142859f8aa69e31e7bd xmlns="46cf5d05-017c-4f03-b1f6-893edf8c1825" xsi:nil="true"/>
    <TaxCatchAll xmlns="ab8f74c7-0748-4175-b0a7-798791edd7a4">
      <Value>51</Value>
    </TaxCatchAll>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4.xml><?xml version="1.0" encoding="utf-8"?>
<?mso-contentType ?>
<SharedContentType xmlns="Microsoft.SharePoint.Taxonomy.ContentTypeSync" SourceId="2b1776d1-ae3b-49f8-a97b-1474fa7fa346" ContentTypeId="0x0101" PreviousValue="false"/>
</file>

<file path=customXml/itemProps1.xml><?xml version="1.0" encoding="utf-8"?>
<ds:datastoreItem xmlns:ds="http://schemas.openxmlformats.org/officeDocument/2006/customXml" ds:itemID="{CE93BE56-4A8E-4F2F-A924-62D21A83A0EA}"/>
</file>

<file path=customXml/itemProps2.xml><?xml version="1.0" encoding="utf-8"?>
<ds:datastoreItem xmlns:ds="http://schemas.openxmlformats.org/officeDocument/2006/customXml" ds:itemID="{275D9C4D-322A-40F3-8EC3-DDBDA2D3CB88}"/>
</file>

<file path=customXml/itemProps3.xml><?xml version="1.0" encoding="utf-8"?>
<ds:datastoreItem xmlns:ds="http://schemas.openxmlformats.org/officeDocument/2006/customXml" ds:itemID="{C880D4D6-3FA9-44E7-8647-70AED5B09DD7}"/>
</file>

<file path=customXml/itemProps4.xml><?xml version="1.0" encoding="utf-8"?>
<ds:datastoreItem xmlns:ds="http://schemas.openxmlformats.org/officeDocument/2006/customXml" ds:itemID="{19996223-F3A0-469F-B6B9-E1AC62389700}"/>
</file>

<file path=docProps/app.xml><?xml version="1.0" encoding="utf-8"?>
<Properties xmlns="http://schemas.openxmlformats.org/officeDocument/2006/extended-properties" xmlns:vt="http://schemas.openxmlformats.org/officeDocument/2006/docPropsVTypes">
  <Template>COM.dotm</Template>
  <TotalTime>2</TotalTime>
  <Pages>4</Pages>
  <Words>793</Words>
  <Characters>4604</Characters>
  <Application>Microsoft Office Word</Application>
  <DocSecurity>0</DocSecurity>
  <Lines>88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ITS on Supervisory transparency and accountability; </dc:title>
  <dc:creator>Beatriz Garcia</dc:creator>
  <cp:lastModifiedBy>Beatriz Garcia</cp:lastModifiedBy>
  <cp:revision>4</cp:revision>
  <dcterms:created xsi:type="dcterms:W3CDTF">2015-06-30T15:50:00Z</dcterms:created>
  <dcterms:modified xsi:type="dcterms:W3CDTF">2015-06-30T15:52:00Z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SJ-004</vt:lpwstr>
  </property>
  <property fmtid="{D5CDD505-2E9C-101B-9397-08002B2CF9AE}" pid="10" name="DQCStatus">
    <vt:lpwstr>Red (DQC version 03)</vt:lpwstr>
  </property>
  <property fmtid="{D5CDD505-2E9C-101B-9397-08002B2CF9AE}" pid="11" name="ContentTypeId">
    <vt:lpwstr>0x010100F025371A0D5F1846930DBA2C9EDAF56600AFC9069F21C440458F2314C115976576</vt:lpwstr>
  </property>
  <property fmtid="{D5CDD505-2E9C-101B-9397-08002B2CF9AE}" pid="12" name="Involved Party">
    <vt:lpwstr/>
  </property>
  <property fmtid="{D5CDD505-2E9C-101B-9397-08002B2CF9AE}" pid="13" name="lf7ec453acb346f5b4feea7d032d6f2c">
    <vt:lpwstr>Standards|4fa41fcc-36f2-4783-bddd-ba3231f725a3</vt:lpwstr>
  </property>
  <property fmtid="{D5CDD505-2E9C-101B-9397-08002B2CF9AE}" pid="14" name="Document Topic">
    <vt:lpwstr/>
  </property>
  <property fmtid="{D5CDD505-2E9C-101B-9397-08002B2CF9AE}" pid="15" name="Document Type">
    <vt:lpwstr>51;#Standards|4fa41fcc-36f2-4783-bddd-ba3231f725a3</vt:lpwstr>
  </property>
  <property fmtid="{D5CDD505-2E9C-101B-9397-08002B2CF9AE}" pid="16" name="obb4efe42ba0440ebcc21f478af52bc7">
    <vt:lpwstr/>
  </property>
  <property fmtid="{D5CDD505-2E9C-101B-9397-08002B2CF9AE}" pid="17" name="m4764fd034b84a6e893e168ee26c887c">
    <vt:lpwstr/>
  </property>
</Properties>
</file>